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06816" w14:textId="77777777" w:rsidR="00F07B65" w:rsidRPr="00F07B65" w:rsidRDefault="00F07B65" w:rsidP="00F07B65">
      <w:pPr>
        <w:spacing w:line="276" w:lineRule="auto"/>
        <w:rPr>
          <w:b/>
          <w:color w:val="auto"/>
          <w:sz w:val="36"/>
          <w:szCs w:val="36"/>
        </w:rPr>
      </w:pPr>
      <w:bookmarkStart w:id="0" w:name="_GoBack"/>
      <w:bookmarkEnd w:id="0"/>
      <w:r w:rsidRPr="00F07B65">
        <w:rPr>
          <w:b/>
          <w:color w:val="auto"/>
          <w:sz w:val="36"/>
          <w:szCs w:val="36"/>
        </w:rPr>
        <w:t>EXHIBIT I</w:t>
      </w:r>
    </w:p>
    <w:p w14:paraId="22A154D6" w14:textId="77777777" w:rsidR="000E36F7" w:rsidRPr="00DF6A28" w:rsidRDefault="000E36F7" w:rsidP="003B755A">
      <w:pPr>
        <w:spacing w:line="276" w:lineRule="auto"/>
        <w:rPr>
          <w:b/>
          <w:color w:val="auto"/>
          <w:sz w:val="26"/>
          <w:szCs w:val="26"/>
        </w:rPr>
      </w:pPr>
    </w:p>
    <w:p w14:paraId="22405FB3" w14:textId="77777777" w:rsidR="006E258C" w:rsidRPr="004D7500" w:rsidRDefault="000E36F7" w:rsidP="003B755A">
      <w:pPr>
        <w:spacing w:line="276" w:lineRule="auto"/>
        <w:rPr>
          <w:b/>
          <w:color w:val="auto"/>
          <w:sz w:val="36"/>
          <w:szCs w:val="36"/>
        </w:rPr>
      </w:pPr>
      <w:r w:rsidRPr="004D7500">
        <w:rPr>
          <w:b/>
          <w:color w:val="auto"/>
          <w:sz w:val="36"/>
          <w:szCs w:val="36"/>
        </w:rPr>
        <w:t xml:space="preserve">SCOPE OF WORK </w:t>
      </w:r>
    </w:p>
    <w:p w14:paraId="2AD3D2A4" w14:textId="77777777" w:rsidR="009C4968" w:rsidRPr="004D7500" w:rsidRDefault="009C4968" w:rsidP="003B755A">
      <w:pPr>
        <w:spacing w:line="276" w:lineRule="auto"/>
        <w:rPr>
          <w:b/>
          <w:color w:val="auto"/>
          <w:sz w:val="36"/>
          <w:szCs w:val="36"/>
        </w:rPr>
      </w:pPr>
    </w:p>
    <w:p w14:paraId="1AA41438" w14:textId="77777777" w:rsidR="00292C3B" w:rsidRPr="004D7500" w:rsidRDefault="00292C3B" w:rsidP="003B755A">
      <w:pPr>
        <w:spacing w:line="276" w:lineRule="auto"/>
        <w:rPr>
          <w:b/>
          <w:color w:val="auto"/>
          <w:sz w:val="36"/>
          <w:szCs w:val="36"/>
        </w:rPr>
      </w:pPr>
      <w:r w:rsidRPr="004D7500">
        <w:rPr>
          <w:b/>
          <w:color w:val="auto"/>
          <w:sz w:val="36"/>
          <w:szCs w:val="36"/>
        </w:rPr>
        <w:t>for</w:t>
      </w:r>
    </w:p>
    <w:p w14:paraId="23A8790B" w14:textId="75B96BFE" w:rsidR="00276C8C" w:rsidRPr="004D7500" w:rsidRDefault="00276C8C" w:rsidP="00276C8C">
      <w:pPr>
        <w:spacing w:line="276" w:lineRule="auto"/>
        <w:rPr>
          <w:b/>
          <w:color w:val="auto"/>
          <w:sz w:val="36"/>
          <w:szCs w:val="36"/>
        </w:rPr>
      </w:pPr>
      <w:bookmarkStart w:id="1" w:name="_Hlk142395103"/>
      <w:r w:rsidRPr="004D7500">
        <w:rPr>
          <w:b/>
          <w:color w:val="auto"/>
          <w:sz w:val="36"/>
          <w:szCs w:val="36"/>
        </w:rPr>
        <w:t xml:space="preserve">PROVISION </w:t>
      </w:r>
      <w:r w:rsidR="004D7500" w:rsidRPr="004D7500">
        <w:rPr>
          <w:b/>
          <w:color w:val="auto"/>
          <w:sz w:val="36"/>
          <w:szCs w:val="36"/>
        </w:rPr>
        <w:t xml:space="preserve">SERVICE </w:t>
      </w:r>
      <w:r w:rsidRPr="004D7500">
        <w:rPr>
          <w:b/>
          <w:color w:val="auto"/>
          <w:sz w:val="36"/>
          <w:szCs w:val="36"/>
        </w:rPr>
        <w:t xml:space="preserve">OF </w:t>
      </w:r>
      <w:r w:rsidR="009C20ED" w:rsidRPr="004D7500">
        <w:rPr>
          <w:b/>
          <w:color w:val="auto"/>
          <w:sz w:val="36"/>
          <w:szCs w:val="36"/>
        </w:rPr>
        <w:t>STRUCTURAL ZONATI</w:t>
      </w:r>
      <w:r w:rsidR="000C59C6" w:rsidRPr="004D7500">
        <w:rPr>
          <w:b/>
          <w:color w:val="auto"/>
          <w:sz w:val="36"/>
          <w:szCs w:val="36"/>
        </w:rPr>
        <w:t>ON</w:t>
      </w:r>
      <w:r w:rsidR="004D7500" w:rsidRPr="004D7500">
        <w:rPr>
          <w:b/>
          <w:color w:val="auto"/>
          <w:sz w:val="36"/>
          <w:szCs w:val="36"/>
        </w:rPr>
        <w:t xml:space="preserve"> STUDY</w:t>
      </w:r>
      <w:r w:rsidR="007E7B2D" w:rsidRPr="004D7500">
        <w:rPr>
          <w:b/>
          <w:color w:val="auto"/>
          <w:sz w:val="36"/>
          <w:szCs w:val="36"/>
        </w:rPr>
        <w:t xml:space="preserve">, </w:t>
      </w:r>
      <w:r w:rsidR="009E3BA8" w:rsidRPr="004D7500">
        <w:rPr>
          <w:b/>
          <w:color w:val="auto"/>
          <w:sz w:val="36"/>
          <w:szCs w:val="36"/>
        </w:rPr>
        <w:t xml:space="preserve">UPDATE HYDROCARBON POTENTAIL </w:t>
      </w:r>
      <w:r w:rsidR="009C20ED" w:rsidRPr="004D7500">
        <w:rPr>
          <w:b/>
          <w:color w:val="auto"/>
          <w:sz w:val="36"/>
          <w:szCs w:val="36"/>
        </w:rPr>
        <w:t>AND</w:t>
      </w:r>
      <w:r w:rsidR="003F07C5" w:rsidRPr="004D7500">
        <w:rPr>
          <w:b/>
          <w:color w:val="auto"/>
          <w:sz w:val="36"/>
          <w:szCs w:val="36"/>
        </w:rPr>
        <w:t xml:space="preserve"> </w:t>
      </w:r>
      <w:r w:rsidR="000C59C6" w:rsidRPr="004D7500">
        <w:rPr>
          <w:b/>
          <w:color w:val="auto"/>
          <w:sz w:val="36"/>
          <w:szCs w:val="36"/>
        </w:rPr>
        <w:t>SE</w:t>
      </w:r>
      <w:r w:rsidR="003453BD" w:rsidRPr="004D7500">
        <w:rPr>
          <w:b/>
          <w:color w:val="auto"/>
          <w:sz w:val="36"/>
          <w:szCs w:val="36"/>
        </w:rPr>
        <w:t xml:space="preserve">LECTION </w:t>
      </w:r>
      <w:r w:rsidR="004D7500" w:rsidRPr="004D7500">
        <w:rPr>
          <w:b/>
          <w:color w:val="auto"/>
          <w:sz w:val="36"/>
          <w:szCs w:val="36"/>
        </w:rPr>
        <w:t>FOR</w:t>
      </w:r>
      <w:r w:rsidR="003453BD" w:rsidRPr="004D7500">
        <w:rPr>
          <w:b/>
          <w:color w:val="auto"/>
          <w:sz w:val="36"/>
          <w:szCs w:val="36"/>
        </w:rPr>
        <w:t xml:space="preserve"> </w:t>
      </w:r>
      <w:r w:rsidR="0080700F" w:rsidRPr="004D7500">
        <w:rPr>
          <w:b/>
          <w:color w:val="auto"/>
          <w:sz w:val="36"/>
          <w:szCs w:val="36"/>
        </w:rPr>
        <w:t xml:space="preserve">NEXT </w:t>
      </w:r>
      <w:r w:rsidR="006377FC" w:rsidRPr="004D7500">
        <w:rPr>
          <w:b/>
          <w:color w:val="auto"/>
          <w:sz w:val="36"/>
          <w:szCs w:val="36"/>
        </w:rPr>
        <w:t xml:space="preserve">EXPLORATION </w:t>
      </w:r>
      <w:r w:rsidR="0080700F" w:rsidRPr="004D7500">
        <w:rPr>
          <w:b/>
          <w:color w:val="auto"/>
          <w:sz w:val="36"/>
          <w:szCs w:val="36"/>
        </w:rPr>
        <w:t>PROSPECTS/</w:t>
      </w:r>
      <w:r w:rsidR="003453BD" w:rsidRPr="004D7500">
        <w:rPr>
          <w:b/>
          <w:color w:val="auto"/>
          <w:sz w:val="36"/>
          <w:szCs w:val="36"/>
        </w:rPr>
        <w:t>WELLS</w:t>
      </w:r>
    </w:p>
    <w:bookmarkEnd w:id="1"/>
    <w:p w14:paraId="11386687" w14:textId="77777777" w:rsidR="00A61586" w:rsidRPr="004D7500" w:rsidRDefault="00A61586" w:rsidP="000E36F7">
      <w:pPr>
        <w:spacing w:before="0" w:beforeAutospacing="0" w:after="0" w:afterAutospacing="0" w:line="276" w:lineRule="auto"/>
        <w:rPr>
          <w:b/>
          <w:color w:val="auto"/>
          <w:sz w:val="36"/>
          <w:szCs w:val="36"/>
        </w:rPr>
      </w:pPr>
    </w:p>
    <w:p w14:paraId="3BC2001E" w14:textId="518493EE" w:rsidR="000E36F7" w:rsidRPr="004D7500" w:rsidRDefault="000E36F7" w:rsidP="000E36F7">
      <w:pPr>
        <w:spacing w:before="0" w:beforeAutospacing="0" w:after="0" w:afterAutospacing="0" w:line="276" w:lineRule="auto"/>
        <w:rPr>
          <w:b/>
          <w:color w:val="auto"/>
          <w:sz w:val="36"/>
          <w:szCs w:val="36"/>
        </w:rPr>
      </w:pPr>
      <w:r w:rsidRPr="004D7500">
        <w:rPr>
          <w:b/>
          <w:color w:val="auto"/>
          <w:sz w:val="36"/>
          <w:szCs w:val="36"/>
        </w:rPr>
        <w:t xml:space="preserve">BLOCKS </w:t>
      </w:r>
      <w:r w:rsidR="00EE0A8F" w:rsidRPr="004D7500">
        <w:rPr>
          <w:b/>
          <w:color w:val="auto"/>
          <w:sz w:val="36"/>
          <w:szCs w:val="36"/>
        </w:rPr>
        <w:t xml:space="preserve">05-1(a) </w:t>
      </w:r>
      <w:r w:rsidRPr="004D7500">
        <w:rPr>
          <w:b/>
          <w:color w:val="auto"/>
          <w:sz w:val="36"/>
          <w:szCs w:val="36"/>
        </w:rPr>
        <w:t xml:space="preserve">- </w:t>
      </w:r>
      <w:r w:rsidR="00A61586" w:rsidRPr="004D7500">
        <w:rPr>
          <w:b/>
          <w:color w:val="auto"/>
          <w:sz w:val="36"/>
          <w:szCs w:val="36"/>
        </w:rPr>
        <w:t>NAM CON SON</w:t>
      </w:r>
      <w:r w:rsidRPr="004D7500">
        <w:rPr>
          <w:b/>
          <w:color w:val="auto"/>
          <w:sz w:val="36"/>
          <w:szCs w:val="36"/>
        </w:rPr>
        <w:t xml:space="preserve"> BASIN </w:t>
      </w:r>
    </w:p>
    <w:p w14:paraId="1C8B45C8" w14:textId="77777777" w:rsidR="000E36F7" w:rsidRPr="004D7500" w:rsidRDefault="000E36F7" w:rsidP="000E36F7">
      <w:pPr>
        <w:spacing w:before="0" w:beforeAutospacing="0" w:after="0" w:afterAutospacing="0" w:line="276" w:lineRule="auto"/>
        <w:rPr>
          <w:b/>
          <w:color w:val="auto"/>
          <w:sz w:val="36"/>
          <w:szCs w:val="36"/>
        </w:rPr>
      </w:pPr>
      <w:r w:rsidRPr="004D7500">
        <w:rPr>
          <w:b/>
          <w:color w:val="auto"/>
          <w:sz w:val="36"/>
          <w:szCs w:val="36"/>
        </w:rPr>
        <w:t xml:space="preserve"> OFFSHORE VIET NAM</w:t>
      </w:r>
    </w:p>
    <w:p w14:paraId="2600DD0E" w14:textId="77777777" w:rsidR="000E36F7" w:rsidRPr="004D7500" w:rsidRDefault="000E36F7" w:rsidP="00292076">
      <w:pPr>
        <w:spacing w:line="276" w:lineRule="auto"/>
        <w:rPr>
          <w:b/>
          <w:color w:val="auto"/>
          <w:sz w:val="36"/>
          <w:szCs w:val="36"/>
        </w:rPr>
      </w:pPr>
    </w:p>
    <w:p w14:paraId="0A2D1BEF" w14:textId="77777777" w:rsidR="000E36F7" w:rsidRPr="00DF6A28" w:rsidRDefault="000E36F7" w:rsidP="00292076">
      <w:pPr>
        <w:spacing w:line="276" w:lineRule="auto"/>
        <w:rPr>
          <w:b/>
          <w:color w:val="auto"/>
          <w:sz w:val="26"/>
          <w:szCs w:val="26"/>
        </w:rPr>
      </w:pPr>
    </w:p>
    <w:p w14:paraId="7F955BFD" w14:textId="77777777" w:rsidR="000E36F7" w:rsidRPr="00DF6A28" w:rsidRDefault="000E36F7" w:rsidP="00292076">
      <w:pPr>
        <w:spacing w:line="276" w:lineRule="auto"/>
        <w:rPr>
          <w:b/>
          <w:color w:val="auto"/>
          <w:sz w:val="26"/>
          <w:szCs w:val="26"/>
        </w:rPr>
      </w:pPr>
    </w:p>
    <w:p w14:paraId="1FF6F3A5" w14:textId="77777777" w:rsidR="000E36F7" w:rsidRPr="00DF6A28" w:rsidRDefault="000E36F7" w:rsidP="00292076">
      <w:pPr>
        <w:spacing w:line="276" w:lineRule="auto"/>
        <w:rPr>
          <w:b/>
          <w:color w:val="auto"/>
          <w:sz w:val="26"/>
          <w:szCs w:val="26"/>
        </w:rPr>
      </w:pPr>
    </w:p>
    <w:p w14:paraId="5FEDC8CC" w14:textId="77777777" w:rsidR="000E36F7" w:rsidRPr="00DF6A28" w:rsidRDefault="000E36F7" w:rsidP="00292076">
      <w:pPr>
        <w:spacing w:line="276" w:lineRule="auto"/>
        <w:rPr>
          <w:b/>
          <w:color w:val="auto"/>
          <w:sz w:val="26"/>
          <w:szCs w:val="26"/>
        </w:rPr>
      </w:pPr>
    </w:p>
    <w:p w14:paraId="403D1B5E" w14:textId="77777777" w:rsidR="000E36F7" w:rsidRPr="00DF6A28" w:rsidRDefault="000E36F7" w:rsidP="00292076">
      <w:pPr>
        <w:spacing w:line="276" w:lineRule="auto"/>
        <w:rPr>
          <w:b/>
          <w:color w:val="auto"/>
          <w:sz w:val="26"/>
          <w:szCs w:val="26"/>
        </w:rPr>
      </w:pPr>
    </w:p>
    <w:p w14:paraId="034FB626" w14:textId="77777777" w:rsidR="000E36F7" w:rsidRPr="00DF6A28" w:rsidRDefault="000E36F7" w:rsidP="00292076">
      <w:pPr>
        <w:spacing w:line="276" w:lineRule="auto"/>
        <w:rPr>
          <w:b/>
          <w:color w:val="auto"/>
          <w:sz w:val="26"/>
          <w:szCs w:val="26"/>
        </w:rPr>
      </w:pPr>
    </w:p>
    <w:p w14:paraId="240B90D8" w14:textId="77777777" w:rsidR="000E36F7" w:rsidRDefault="000E36F7" w:rsidP="00292076">
      <w:pPr>
        <w:spacing w:line="276" w:lineRule="auto"/>
        <w:rPr>
          <w:b/>
          <w:color w:val="auto"/>
          <w:sz w:val="26"/>
          <w:szCs w:val="26"/>
        </w:rPr>
      </w:pPr>
    </w:p>
    <w:p w14:paraId="6AC07B6C" w14:textId="77777777" w:rsidR="00276C8C" w:rsidRDefault="00276C8C" w:rsidP="00292076">
      <w:pPr>
        <w:spacing w:line="276" w:lineRule="auto"/>
        <w:rPr>
          <w:b/>
          <w:color w:val="auto"/>
          <w:sz w:val="26"/>
          <w:szCs w:val="26"/>
        </w:rPr>
      </w:pPr>
    </w:p>
    <w:p w14:paraId="75B63900" w14:textId="0176D391" w:rsidR="000E36F7" w:rsidRPr="00DF6A28" w:rsidRDefault="000E36F7" w:rsidP="00CC1A29">
      <w:pPr>
        <w:spacing w:line="276" w:lineRule="auto"/>
        <w:jc w:val="both"/>
        <w:rPr>
          <w:b/>
          <w:color w:val="auto"/>
          <w:sz w:val="26"/>
          <w:szCs w:val="26"/>
        </w:rPr>
      </w:pPr>
    </w:p>
    <w:p w14:paraId="6AB5B6B3" w14:textId="77777777" w:rsidR="006E258C" w:rsidRPr="00DF6A28" w:rsidRDefault="00292C3B" w:rsidP="00CA391D">
      <w:pPr>
        <w:pStyle w:val="Heading1"/>
        <w:numPr>
          <w:ilvl w:val="0"/>
          <w:numId w:val="8"/>
        </w:numPr>
        <w:ind w:left="360"/>
        <w:rPr>
          <w:rFonts w:cs="Times New Roman"/>
          <w:color w:val="auto"/>
          <w:szCs w:val="26"/>
        </w:rPr>
      </w:pPr>
      <w:r w:rsidRPr="00DF6A28">
        <w:rPr>
          <w:rFonts w:cs="Times New Roman"/>
          <w:color w:val="auto"/>
          <w:szCs w:val="26"/>
        </w:rPr>
        <w:lastRenderedPageBreak/>
        <w:t>INTRODUCTION</w:t>
      </w:r>
    </w:p>
    <w:p w14:paraId="093E907C" w14:textId="3D559508" w:rsidR="006D04F0" w:rsidRDefault="006D04F0" w:rsidP="0069579D">
      <w:pPr>
        <w:spacing w:line="276" w:lineRule="auto"/>
        <w:jc w:val="both"/>
        <w:rPr>
          <w:sz w:val="26"/>
          <w:szCs w:val="26"/>
        </w:rPr>
      </w:pPr>
      <w:bookmarkStart w:id="2" w:name="_Hlk142395172"/>
      <w:r w:rsidRPr="0069579D">
        <w:rPr>
          <w:sz w:val="26"/>
          <w:szCs w:val="26"/>
        </w:rPr>
        <w:t xml:space="preserve">Block 05-1(a) is located in the </w:t>
      </w:r>
      <w:r w:rsidR="005D1B2E">
        <w:rPr>
          <w:sz w:val="26"/>
          <w:szCs w:val="26"/>
        </w:rPr>
        <w:t>n</w:t>
      </w:r>
      <w:r w:rsidRPr="0069579D">
        <w:rPr>
          <w:sz w:val="26"/>
          <w:szCs w:val="26"/>
        </w:rPr>
        <w:t>orth-western part of Nam Con Son basin, distance approximately 265 km South-East to Vung Tau City (Figure 1). The water depth is various form 110 to 120m</w:t>
      </w:r>
      <w:bookmarkStart w:id="3" w:name="OLE_LINK1"/>
      <w:bookmarkStart w:id="4" w:name="OLE_LINK4"/>
      <w:bookmarkStart w:id="5" w:name="OLE_LINK5"/>
      <w:r w:rsidRPr="0069579D">
        <w:rPr>
          <w:sz w:val="26"/>
          <w:szCs w:val="26"/>
        </w:rPr>
        <w:t xml:space="preserve">. The </w:t>
      </w:r>
      <w:r w:rsidR="00F35CA3">
        <w:rPr>
          <w:sz w:val="26"/>
          <w:szCs w:val="26"/>
        </w:rPr>
        <w:t xml:space="preserve">total </w:t>
      </w:r>
      <w:proofErr w:type="spellStart"/>
      <w:r w:rsidRPr="0069579D">
        <w:rPr>
          <w:sz w:val="26"/>
          <w:szCs w:val="26"/>
        </w:rPr>
        <w:t>ares</w:t>
      </w:r>
      <w:proofErr w:type="spellEnd"/>
      <w:r w:rsidRPr="0069579D">
        <w:rPr>
          <w:sz w:val="26"/>
          <w:szCs w:val="26"/>
        </w:rPr>
        <w:t xml:space="preserve"> of </w:t>
      </w:r>
      <w:r w:rsidR="00F35CA3">
        <w:rPr>
          <w:sz w:val="26"/>
          <w:szCs w:val="26"/>
        </w:rPr>
        <w:t xml:space="preserve">the </w:t>
      </w:r>
      <w:r w:rsidRPr="0069579D">
        <w:rPr>
          <w:sz w:val="26"/>
          <w:szCs w:val="26"/>
        </w:rPr>
        <w:t xml:space="preserve">Block is about 535km2. </w:t>
      </w:r>
      <w:bookmarkEnd w:id="3"/>
      <w:bookmarkEnd w:id="4"/>
      <w:bookmarkEnd w:id="5"/>
    </w:p>
    <w:p w14:paraId="74D0490E" w14:textId="77777777" w:rsidR="00EA1D4B" w:rsidRPr="00B84D66" w:rsidRDefault="00EA1D4B" w:rsidP="00EA1D4B">
      <w:pPr>
        <w:pStyle w:val="Normal0"/>
        <w:tabs>
          <w:tab w:val="left" w:pos="1080"/>
        </w:tabs>
        <w:jc w:val="center"/>
        <w:rPr>
          <w:rFonts w:ascii="Times New Roman" w:hAnsi="Times New Roman" w:cs="Times New Roman"/>
          <w:b/>
          <w:color w:val="FF0000"/>
          <w:sz w:val="26"/>
          <w:szCs w:val="26"/>
        </w:rPr>
      </w:pPr>
      <w:r>
        <w:rPr>
          <w:rFonts w:ascii="Times New Roman" w:hAnsi="Times New Roman" w:cs="Times New Roman"/>
          <w:b/>
          <w:noProof/>
          <w:color w:val="FF0000"/>
          <w:sz w:val="26"/>
          <w:szCs w:val="26"/>
          <w:lang w:val="en-US"/>
        </w:rPr>
        <w:drawing>
          <wp:inline distT="0" distB="0" distL="0" distR="0" wp14:anchorId="63BF34B2" wp14:editId="395569D4">
            <wp:extent cx="5306770" cy="3490171"/>
            <wp:effectExtent l="0" t="0" r="8255" b="0"/>
            <wp:docPr id="1794253204" name="Picture 2" descr="A map of a cit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53204" name="Picture 2" descr="A map of a city&#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0183" cy="3498993"/>
                    </a:xfrm>
                    <a:prstGeom prst="rect">
                      <a:avLst/>
                    </a:prstGeom>
                    <a:noFill/>
                  </pic:spPr>
                </pic:pic>
              </a:graphicData>
            </a:graphic>
          </wp:inline>
        </w:drawing>
      </w:r>
    </w:p>
    <w:p w14:paraId="758FA6C1" w14:textId="77777777" w:rsidR="00EA1D4B" w:rsidRPr="00B84D66" w:rsidRDefault="00EA1D4B" w:rsidP="00EA1D4B">
      <w:pPr>
        <w:pStyle w:val="Normal0"/>
        <w:tabs>
          <w:tab w:val="left" w:pos="1080"/>
        </w:tabs>
        <w:jc w:val="center"/>
        <w:rPr>
          <w:rFonts w:ascii="Times New Roman" w:hAnsi="Times New Roman" w:cs="Times New Roman"/>
          <w:color w:val="000000"/>
          <w:sz w:val="26"/>
          <w:szCs w:val="26"/>
        </w:rPr>
      </w:pPr>
    </w:p>
    <w:p w14:paraId="22FD1FF1" w14:textId="77777777" w:rsidR="00EA1D4B" w:rsidRPr="00B84D66" w:rsidRDefault="00EA1D4B" w:rsidP="00EA1D4B">
      <w:pPr>
        <w:pStyle w:val="Caption"/>
        <w:jc w:val="center"/>
        <w:rPr>
          <w:color w:val="auto"/>
          <w:sz w:val="26"/>
          <w:szCs w:val="26"/>
        </w:rPr>
      </w:pPr>
      <w:r w:rsidRPr="00B84D66">
        <w:rPr>
          <w:color w:val="auto"/>
          <w:sz w:val="26"/>
          <w:szCs w:val="26"/>
        </w:rPr>
        <w:t xml:space="preserve">Figure </w:t>
      </w:r>
      <w:r w:rsidRPr="00B84D66">
        <w:rPr>
          <w:color w:val="auto"/>
          <w:sz w:val="26"/>
          <w:szCs w:val="26"/>
        </w:rPr>
        <w:fldChar w:fldCharType="begin"/>
      </w:r>
      <w:r w:rsidRPr="00B84D66">
        <w:rPr>
          <w:color w:val="auto"/>
          <w:sz w:val="26"/>
          <w:szCs w:val="26"/>
        </w:rPr>
        <w:instrText xml:space="preserve"> SEQ Figure \* ARABIC </w:instrText>
      </w:r>
      <w:r w:rsidRPr="00B84D66">
        <w:rPr>
          <w:color w:val="auto"/>
          <w:sz w:val="26"/>
          <w:szCs w:val="26"/>
        </w:rPr>
        <w:fldChar w:fldCharType="separate"/>
      </w:r>
      <w:r w:rsidRPr="00B84D66">
        <w:rPr>
          <w:noProof/>
          <w:color w:val="auto"/>
          <w:sz w:val="26"/>
          <w:szCs w:val="26"/>
        </w:rPr>
        <w:t>1</w:t>
      </w:r>
      <w:r w:rsidRPr="00B84D66">
        <w:rPr>
          <w:color w:val="auto"/>
          <w:sz w:val="26"/>
          <w:szCs w:val="26"/>
        </w:rPr>
        <w:fldChar w:fldCharType="end"/>
      </w:r>
      <w:r w:rsidRPr="00B84D66">
        <w:rPr>
          <w:color w:val="auto"/>
          <w:sz w:val="26"/>
          <w:szCs w:val="26"/>
        </w:rPr>
        <w:t xml:space="preserve">: Block </w:t>
      </w:r>
      <w:r>
        <w:rPr>
          <w:color w:val="auto"/>
          <w:sz w:val="26"/>
          <w:szCs w:val="26"/>
        </w:rPr>
        <w:t>05-1(a)</w:t>
      </w:r>
      <w:r w:rsidRPr="00B84D66">
        <w:rPr>
          <w:color w:val="auto"/>
          <w:sz w:val="26"/>
          <w:szCs w:val="26"/>
        </w:rPr>
        <w:t xml:space="preserve"> proposed study areas</w:t>
      </w:r>
    </w:p>
    <w:p w14:paraId="7E0D8F5B" w14:textId="0831F44D" w:rsidR="003C7596" w:rsidRPr="003C7596" w:rsidRDefault="003C7596" w:rsidP="00F0667B">
      <w:pPr>
        <w:pStyle w:val="NormalWeb"/>
        <w:spacing w:before="60" w:beforeAutospacing="0" w:after="60" w:afterAutospacing="0" w:line="312" w:lineRule="auto"/>
        <w:jc w:val="both"/>
        <w:rPr>
          <w:rFonts w:eastAsiaTheme="minorHAnsi"/>
          <w:color w:val="000000" w:themeColor="text1"/>
          <w:sz w:val="26"/>
          <w:szCs w:val="26"/>
        </w:rPr>
      </w:pPr>
      <w:r>
        <w:rPr>
          <w:rFonts w:eastAsiaTheme="minorHAnsi"/>
          <w:color w:val="000000" w:themeColor="text1"/>
          <w:sz w:val="26"/>
          <w:szCs w:val="26"/>
        </w:rPr>
        <w:t>B</w:t>
      </w:r>
      <w:r w:rsidRPr="003C7596">
        <w:rPr>
          <w:rFonts w:eastAsiaTheme="minorHAnsi"/>
          <w:color w:val="000000" w:themeColor="text1"/>
          <w:sz w:val="26"/>
          <w:szCs w:val="26"/>
        </w:rPr>
        <w:t>lock 05</w:t>
      </w:r>
      <w:r w:rsidRPr="003C7596">
        <w:rPr>
          <w:rFonts w:eastAsiaTheme="minorHAnsi"/>
          <w:color w:val="000000" w:themeColor="text1"/>
          <w:sz w:val="26"/>
          <w:szCs w:val="26"/>
        </w:rPr>
        <w:noBreakHyphen/>
        <w:t>1(a) has been strongly affected by Miocene tectonic activities, which resulted in the development of complex geological structures, predominantly in the form of fault</w:t>
      </w:r>
      <w:r w:rsidRPr="003C7596">
        <w:rPr>
          <w:rFonts w:eastAsiaTheme="minorHAnsi"/>
          <w:color w:val="000000" w:themeColor="text1"/>
          <w:sz w:val="26"/>
          <w:szCs w:val="26"/>
        </w:rPr>
        <w:noBreakHyphen/>
        <w:t>bounded blocks and structural highs associated with major fault systems</w:t>
      </w:r>
      <w:r w:rsidR="00CA49D4">
        <w:rPr>
          <w:rFonts w:eastAsiaTheme="minorHAnsi"/>
          <w:color w:val="000000" w:themeColor="text1"/>
          <w:sz w:val="26"/>
          <w:szCs w:val="26"/>
        </w:rPr>
        <w:t>.</w:t>
      </w:r>
      <w:r w:rsidRPr="003C7596">
        <w:rPr>
          <w:rFonts w:eastAsiaTheme="minorHAnsi"/>
          <w:color w:val="000000" w:themeColor="text1"/>
          <w:sz w:val="26"/>
          <w:szCs w:val="26"/>
        </w:rPr>
        <w:t xml:space="preserve"> </w:t>
      </w:r>
    </w:p>
    <w:p w14:paraId="31DB4634" w14:textId="513C016D" w:rsidR="00002E14" w:rsidRDefault="00002E14" w:rsidP="00F0667B">
      <w:pPr>
        <w:pStyle w:val="NormalWeb"/>
        <w:spacing w:before="60" w:beforeAutospacing="0" w:after="60" w:afterAutospacing="0" w:line="312" w:lineRule="auto"/>
        <w:jc w:val="both"/>
        <w:rPr>
          <w:rFonts w:eastAsiaTheme="minorHAnsi"/>
          <w:color w:val="000000" w:themeColor="text1"/>
          <w:sz w:val="26"/>
          <w:szCs w:val="26"/>
        </w:rPr>
      </w:pPr>
      <w:r w:rsidRPr="00002E14">
        <w:rPr>
          <w:rFonts w:eastAsiaTheme="minorHAnsi"/>
          <w:color w:val="000000" w:themeColor="text1"/>
          <w:sz w:val="26"/>
          <w:szCs w:val="26"/>
        </w:rPr>
        <w:t>In previous studies, structural interpretation was mainly focused on the Dai Hung field</w:t>
      </w:r>
      <w:r w:rsidR="0043227B">
        <w:rPr>
          <w:rFonts w:eastAsiaTheme="minorHAnsi"/>
          <w:color w:val="000000" w:themeColor="text1"/>
          <w:sz w:val="26"/>
          <w:szCs w:val="26"/>
        </w:rPr>
        <w:t xml:space="preserve"> </w:t>
      </w:r>
      <w:r w:rsidRPr="00002E14">
        <w:rPr>
          <w:rFonts w:eastAsiaTheme="minorHAnsi"/>
          <w:color w:val="000000" w:themeColor="text1"/>
          <w:sz w:val="26"/>
          <w:szCs w:val="26"/>
        </w:rPr>
        <w:t xml:space="preserve">area </w:t>
      </w:r>
      <w:r w:rsidR="0043227B">
        <w:rPr>
          <w:rFonts w:eastAsiaTheme="minorHAnsi"/>
          <w:color w:val="000000" w:themeColor="text1"/>
          <w:sz w:val="26"/>
          <w:szCs w:val="26"/>
        </w:rPr>
        <w:t>(DH01, DH02),</w:t>
      </w:r>
      <w:r w:rsidR="0043227B" w:rsidRPr="00002E14">
        <w:rPr>
          <w:rFonts w:eastAsiaTheme="minorHAnsi"/>
          <w:color w:val="000000" w:themeColor="text1"/>
          <w:sz w:val="26"/>
          <w:szCs w:val="26"/>
        </w:rPr>
        <w:t xml:space="preserve"> </w:t>
      </w:r>
      <w:r w:rsidRPr="00002E14">
        <w:rPr>
          <w:rFonts w:eastAsiaTheme="minorHAnsi"/>
          <w:color w:val="000000" w:themeColor="text1"/>
          <w:sz w:val="26"/>
          <w:szCs w:val="26"/>
        </w:rPr>
        <w:t xml:space="preserve">due to limitations in seismic and geological data coverage outside the field. In marginal areas between different seismic surveys, data quality was degraded by limited fold coverage, migration noise (swing migration), and time mismatches caused by differences in acquisition parameters among adjacent </w:t>
      </w:r>
      <w:r w:rsidR="001C79AF">
        <w:rPr>
          <w:rFonts w:eastAsiaTheme="minorHAnsi"/>
          <w:color w:val="000000" w:themeColor="text1"/>
          <w:sz w:val="26"/>
          <w:szCs w:val="26"/>
        </w:rPr>
        <w:t>B</w:t>
      </w:r>
      <w:r w:rsidRPr="00002E14">
        <w:rPr>
          <w:rFonts w:eastAsiaTheme="minorHAnsi"/>
          <w:color w:val="000000" w:themeColor="text1"/>
          <w:sz w:val="26"/>
          <w:szCs w:val="26"/>
        </w:rPr>
        <w:t>locks</w:t>
      </w:r>
      <w:r w:rsidR="001C79AF">
        <w:rPr>
          <w:rFonts w:eastAsiaTheme="minorHAnsi"/>
          <w:color w:val="000000" w:themeColor="text1"/>
          <w:sz w:val="26"/>
          <w:szCs w:val="26"/>
        </w:rPr>
        <w:t>.</w:t>
      </w:r>
      <w:r w:rsidRPr="00002E14">
        <w:rPr>
          <w:rFonts w:eastAsiaTheme="minorHAnsi"/>
          <w:color w:val="000000" w:themeColor="text1"/>
          <w:sz w:val="26"/>
          <w:szCs w:val="26"/>
        </w:rPr>
        <w:t xml:space="preserve"> </w:t>
      </w:r>
    </w:p>
    <w:p w14:paraId="6CB9D01C" w14:textId="69AA7FBF" w:rsidR="002E225C" w:rsidRDefault="002E225C" w:rsidP="00F0667B">
      <w:pPr>
        <w:pStyle w:val="NormalWeb"/>
        <w:spacing w:before="60" w:beforeAutospacing="0" w:after="60" w:afterAutospacing="0" w:line="312" w:lineRule="auto"/>
        <w:jc w:val="both"/>
        <w:rPr>
          <w:rFonts w:eastAsiaTheme="minorHAnsi"/>
          <w:color w:val="000000" w:themeColor="text1"/>
          <w:sz w:val="26"/>
          <w:szCs w:val="26"/>
        </w:rPr>
      </w:pPr>
      <w:r w:rsidRPr="002E225C">
        <w:rPr>
          <w:rFonts w:eastAsiaTheme="minorHAnsi"/>
          <w:color w:val="000000" w:themeColor="text1"/>
          <w:sz w:val="26"/>
          <w:szCs w:val="26"/>
        </w:rPr>
        <w:t>To overcome these limitations, in 2025 the Operator (PVEP</w:t>
      </w:r>
      <w:r w:rsidRPr="002E225C">
        <w:rPr>
          <w:rFonts w:eastAsiaTheme="minorHAnsi"/>
          <w:color w:val="000000" w:themeColor="text1"/>
          <w:sz w:val="26"/>
          <w:szCs w:val="26"/>
        </w:rPr>
        <w:noBreakHyphen/>
      </w:r>
      <w:r w:rsidR="00785CBE">
        <w:rPr>
          <w:rFonts w:eastAsiaTheme="minorHAnsi"/>
          <w:color w:val="000000" w:themeColor="text1"/>
          <w:sz w:val="26"/>
          <w:szCs w:val="26"/>
        </w:rPr>
        <w:t>NCS</w:t>
      </w:r>
      <w:r w:rsidRPr="002E225C">
        <w:rPr>
          <w:rFonts w:eastAsiaTheme="minorHAnsi"/>
          <w:color w:val="000000" w:themeColor="text1"/>
          <w:sz w:val="26"/>
          <w:szCs w:val="26"/>
        </w:rPr>
        <w:t xml:space="preserve">) implemented a 3D seismic reprocessing project covering nearly </w:t>
      </w:r>
      <w:r w:rsidRPr="00AA702C">
        <w:rPr>
          <w:rFonts w:eastAsiaTheme="minorHAnsi"/>
          <w:b/>
          <w:bCs/>
          <w:color w:val="000000" w:themeColor="text1"/>
          <w:sz w:val="26"/>
          <w:szCs w:val="26"/>
        </w:rPr>
        <w:t>800 km</w:t>
      </w:r>
      <w:r w:rsidRPr="002E225C">
        <w:rPr>
          <w:rFonts w:eastAsiaTheme="minorHAnsi"/>
          <w:color w:val="000000" w:themeColor="text1"/>
          <w:sz w:val="26"/>
          <w:szCs w:val="26"/>
        </w:rPr>
        <w:t>² of seismic data acquired in 1991 and 2013 within Block 05</w:t>
      </w:r>
      <w:r w:rsidRPr="002E225C">
        <w:rPr>
          <w:rFonts w:eastAsiaTheme="minorHAnsi"/>
          <w:color w:val="000000" w:themeColor="text1"/>
          <w:sz w:val="26"/>
          <w:szCs w:val="26"/>
        </w:rPr>
        <w:noBreakHyphen/>
        <w:t>1(a), together with selected seismic data from adjacent Blocks 04</w:t>
      </w:r>
      <w:r w:rsidRPr="002E225C">
        <w:rPr>
          <w:rFonts w:eastAsiaTheme="minorHAnsi"/>
          <w:color w:val="000000" w:themeColor="text1"/>
          <w:sz w:val="26"/>
          <w:szCs w:val="26"/>
        </w:rPr>
        <w:noBreakHyphen/>
        <w:t>3 and 05</w:t>
      </w:r>
      <w:r w:rsidRPr="002E225C">
        <w:rPr>
          <w:rFonts w:eastAsiaTheme="minorHAnsi"/>
          <w:color w:val="000000" w:themeColor="text1"/>
          <w:sz w:val="26"/>
          <w:szCs w:val="26"/>
        </w:rPr>
        <w:noBreakHyphen/>
        <w:t>1b&amp;c</w:t>
      </w:r>
      <w:r w:rsidR="001A0195">
        <w:rPr>
          <w:rFonts w:eastAsiaTheme="minorHAnsi"/>
          <w:color w:val="000000" w:themeColor="text1"/>
          <w:sz w:val="26"/>
          <w:szCs w:val="26"/>
        </w:rPr>
        <w:t xml:space="preserve"> (Figure 2)</w:t>
      </w:r>
      <w:r w:rsidRPr="002E225C">
        <w:rPr>
          <w:rFonts w:eastAsiaTheme="minorHAnsi"/>
          <w:color w:val="000000" w:themeColor="text1"/>
          <w:sz w:val="26"/>
          <w:szCs w:val="26"/>
        </w:rPr>
        <w:t xml:space="preserve">. The data were reprocessed using </w:t>
      </w:r>
      <w:r w:rsidRPr="00AA702C">
        <w:rPr>
          <w:rFonts w:eastAsiaTheme="minorHAnsi"/>
          <w:b/>
          <w:bCs/>
          <w:color w:val="000000" w:themeColor="text1"/>
          <w:sz w:val="26"/>
          <w:szCs w:val="26"/>
        </w:rPr>
        <w:t>Pre</w:t>
      </w:r>
      <w:r w:rsidRPr="00AA702C">
        <w:rPr>
          <w:rFonts w:eastAsiaTheme="minorHAnsi"/>
          <w:b/>
          <w:bCs/>
          <w:color w:val="000000" w:themeColor="text1"/>
          <w:sz w:val="26"/>
          <w:szCs w:val="26"/>
        </w:rPr>
        <w:noBreakHyphen/>
        <w:t>Stack Depth Migration (PSDM)</w:t>
      </w:r>
      <w:r w:rsidRPr="002E225C">
        <w:rPr>
          <w:rFonts w:eastAsiaTheme="minorHAnsi"/>
          <w:color w:val="000000" w:themeColor="text1"/>
          <w:sz w:val="26"/>
          <w:szCs w:val="26"/>
        </w:rPr>
        <w:t>.</w:t>
      </w:r>
      <w:r w:rsidR="00D659EE">
        <w:rPr>
          <w:rFonts w:eastAsiaTheme="minorHAnsi"/>
          <w:color w:val="000000" w:themeColor="text1"/>
          <w:sz w:val="26"/>
          <w:szCs w:val="26"/>
        </w:rPr>
        <w:t xml:space="preserve"> </w:t>
      </w:r>
      <w:r w:rsidRPr="002E225C">
        <w:rPr>
          <w:rFonts w:eastAsiaTheme="minorHAnsi"/>
          <w:color w:val="000000" w:themeColor="text1"/>
          <w:sz w:val="26"/>
          <w:szCs w:val="26"/>
        </w:rPr>
        <w:t>This approach ensures optimal fold coverage at block boundaries and significantly improves seismic imaging quality</w:t>
      </w:r>
      <w:r w:rsidR="00AA702C">
        <w:rPr>
          <w:rFonts w:eastAsiaTheme="minorHAnsi"/>
          <w:color w:val="000000" w:themeColor="text1"/>
          <w:sz w:val="26"/>
          <w:szCs w:val="26"/>
        </w:rPr>
        <w:t>.</w:t>
      </w:r>
    </w:p>
    <w:p w14:paraId="4D44BEB0" w14:textId="0F8795D6" w:rsidR="0081470D" w:rsidRDefault="0081470D" w:rsidP="0081470D">
      <w:pPr>
        <w:pStyle w:val="NormalWeb"/>
        <w:spacing w:before="60" w:beforeAutospacing="0" w:after="60" w:afterAutospacing="0" w:line="312" w:lineRule="auto"/>
        <w:jc w:val="both"/>
        <w:rPr>
          <w:rFonts w:eastAsiaTheme="minorHAnsi"/>
          <w:color w:val="000000" w:themeColor="text1"/>
          <w:sz w:val="26"/>
          <w:szCs w:val="26"/>
        </w:rPr>
      </w:pPr>
      <w:r w:rsidRPr="0081470D">
        <w:rPr>
          <w:rFonts w:eastAsiaTheme="minorHAnsi"/>
          <w:color w:val="000000" w:themeColor="text1"/>
          <w:sz w:val="26"/>
          <w:szCs w:val="26"/>
        </w:rPr>
        <w:lastRenderedPageBreak/>
        <w:t>The reprocessed seismic dataset provides the basis for constructing an integrated structural framework for the entire Block 05</w:t>
      </w:r>
      <w:r w:rsidRPr="0081470D">
        <w:rPr>
          <w:rFonts w:eastAsiaTheme="minorHAnsi"/>
          <w:color w:val="000000" w:themeColor="text1"/>
          <w:sz w:val="26"/>
          <w:szCs w:val="26"/>
        </w:rPr>
        <w:noBreakHyphen/>
        <w:t xml:space="preserve">1(a) and establishing structural continuity with adjacent </w:t>
      </w:r>
      <w:r w:rsidR="00231B74">
        <w:rPr>
          <w:rFonts w:eastAsiaTheme="minorHAnsi"/>
          <w:color w:val="000000" w:themeColor="text1"/>
          <w:sz w:val="26"/>
          <w:szCs w:val="26"/>
        </w:rPr>
        <w:t>B</w:t>
      </w:r>
      <w:r w:rsidRPr="0081470D">
        <w:rPr>
          <w:rFonts w:eastAsiaTheme="minorHAnsi"/>
          <w:color w:val="000000" w:themeColor="text1"/>
          <w:sz w:val="26"/>
          <w:szCs w:val="26"/>
        </w:rPr>
        <w:t xml:space="preserve">locks using </w:t>
      </w:r>
      <w:r w:rsidRPr="00231B74">
        <w:rPr>
          <w:rFonts w:eastAsiaTheme="minorHAnsi"/>
          <w:b/>
          <w:bCs/>
          <w:color w:val="000000" w:themeColor="text1"/>
          <w:sz w:val="26"/>
          <w:szCs w:val="26"/>
        </w:rPr>
        <w:t>a unified seismic dataset</w:t>
      </w:r>
      <w:r w:rsidRPr="0081470D">
        <w:rPr>
          <w:rFonts w:eastAsiaTheme="minorHAnsi"/>
          <w:color w:val="000000" w:themeColor="text1"/>
          <w:sz w:val="26"/>
          <w:szCs w:val="26"/>
        </w:rPr>
        <w:t>. This enables a clearer understanding of the structural–tectonic characteristics of the area, delineation of hydrocarbon</w:t>
      </w:r>
      <w:r w:rsidRPr="0081470D">
        <w:rPr>
          <w:rFonts w:eastAsiaTheme="minorHAnsi"/>
          <w:color w:val="000000" w:themeColor="text1"/>
          <w:sz w:val="26"/>
          <w:szCs w:val="26"/>
        </w:rPr>
        <w:noBreakHyphen/>
        <w:t>bearing prospects, and ranking of exploration opportunities. These results form a critical basis for defining future exploration strategies of the Operator</w:t>
      </w:r>
      <w:r w:rsidR="003B2CFC">
        <w:rPr>
          <w:rFonts w:eastAsiaTheme="minorHAnsi"/>
          <w:color w:val="000000" w:themeColor="text1"/>
          <w:sz w:val="26"/>
          <w:szCs w:val="26"/>
        </w:rPr>
        <w:t>.</w:t>
      </w:r>
    </w:p>
    <w:p w14:paraId="3F93878C" w14:textId="77777777" w:rsidR="00EA1D4B" w:rsidRDefault="00EA1D4B" w:rsidP="00EA1D4B">
      <w:pPr>
        <w:spacing w:before="60" w:after="60"/>
      </w:pPr>
      <w:r>
        <w:rPr>
          <w:noProof/>
        </w:rPr>
        <w:drawing>
          <wp:inline distT="0" distB="0" distL="0" distR="0" wp14:anchorId="0952D43F" wp14:editId="0AE2448A">
            <wp:extent cx="4028303" cy="4582379"/>
            <wp:effectExtent l="0" t="0" r="0" b="8890"/>
            <wp:docPr id="1963608987" name="Picture 1" descr="A diagram of a square with numbers and a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08987" name="Picture 1" descr="A diagram of a square with numbers and a number&#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6641" cy="4614614"/>
                    </a:xfrm>
                    <a:prstGeom prst="rect">
                      <a:avLst/>
                    </a:prstGeom>
                    <a:noFill/>
                  </pic:spPr>
                </pic:pic>
              </a:graphicData>
            </a:graphic>
          </wp:inline>
        </w:drawing>
      </w:r>
    </w:p>
    <w:p w14:paraId="37B6B47D" w14:textId="4A035A74" w:rsidR="00615EC7" w:rsidRDefault="001A0195" w:rsidP="00EA1D4B">
      <w:pPr>
        <w:spacing w:before="60" w:after="60"/>
        <w:rPr>
          <w:sz w:val="26"/>
          <w:szCs w:val="26"/>
        </w:rPr>
      </w:pPr>
      <w:r>
        <w:t>Figure 2</w:t>
      </w:r>
      <w:r w:rsidR="00EA1D4B">
        <w:t xml:space="preserve">: </w:t>
      </w:r>
      <w:r w:rsidR="00AD2559" w:rsidRPr="00AD2559">
        <w:rPr>
          <w:sz w:val="26"/>
          <w:szCs w:val="26"/>
        </w:rPr>
        <w:t>800 km² of re</w:t>
      </w:r>
      <w:r w:rsidR="00AD2559">
        <w:rPr>
          <w:sz w:val="26"/>
          <w:szCs w:val="26"/>
        </w:rPr>
        <w:t>-</w:t>
      </w:r>
      <w:r w:rsidR="00AD2559" w:rsidRPr="00AD2559">
        <w:rPr>
          <w:sz w:val="26"/>
          <w:szCs w:val="26"/>
        </w:rPr>
        <w:t>processed 3D seismic data</w:t>
      </w:r>
      <w:r w:rsidR="00AD2559">
        <w:t xml:space="preserve"> (PSDM 2025) Block 05-1(a)</w:t>
      </w:r>
    </w:p>
    <w:bookmarkEnd w:id="2"/>
    <w:p w14:paraId="18965C63" w14:textId="77777777" w:rsidR="00706E8A" w:rsidRPr="00DF6A28" w:rsidRDefault="00706E8A" w:rsidP="00CA391D">
      <w:pPr>
        <w:pStyle w:val="Heading1"/>
        <w:numPr>
          <w:ilvl w:val="0"/>
          <w:numId w:val="8"/>
        </w:numPr>
        <w:ind w:left="360"/>
        <w:rPr>
          <w:rFonts w:cs="Times New Roman"/>
          <w:color w:val="auto"/>
          <w:szCs w:val="26"/>
        </w:rPr>
      </w:pPr>
      <w:r w:rsidRPr="00DF6A28">
        <w:rPr>
          <w:rFonts w:cs="Times New Roman"/>
          <w:color w:val="auto"/>
          <w:szCs w:val="26"/>
        </w:rPr>
        <w:t>OBJECTIVES</w:t>
      </w:r>
    </w:p>
    <w:p w14:paraId="5B63138F" w14:textId="445B02A5" w:rsidR="00276C8C" w:rsidRPr="00276C8C" w:rsidRDefault="00276C8C" w:rsidP="007728F7">
      <w:pPr>
        <w:autoSpaceDE w:val="0"/>
        <w:autoSpaceDN w:val="0"/>
        <w:adjustRightInd w:val="0"/>
        <w:jc w:val="both"/>
        <w:rPr>
          <w:color w:val="auto"/>
          <w:sz w:val="26"/>
          <w:szCs w:val="26"/>
        </w:rPr>
      </w:pPr>
      <w:bookmarkStart w:id="6" w:name="OLE_LINK68"/>
      <w:bookmarkStart w:id="7" w:name="OLE_LINK67"/>
      <w:bookmarkStart w:id="8" w:name="OLE_LINK66"/>
      <w:r w:rsidRPr="00276C8C">
        <w:rPr>
          <w:color w:val="auto"/>
          <w:sz w:val="26"/>
          <w:szCs w:val="26"/>
        </w:rPr>
        <w:t xml:space="preserve">The objectives of </w:t>
      </w:r>
      <w:r w:rsidR="00615EC7">
        <w:rPr>
          <w:color w:val="auto"/>
          <w:sz w:val="26"/>
          <w:szCs w:val="26"/>
        </w:rPr>
        <w:t>study</w:t>
      </w:r>
      <w:r w:rsidR="00E2090F">
        <w:rPr>
          <w:color w:val="auto"/>
          <w:sz w:val="26"/>
          <w:szCs w:val="26"/>
        </w:rPr>
        <w:t xml:space="preserve"> </w:t>
      </w:r>
      <w:r w:rsidR="00C2739B">
        <w:rPr>
          <w:color w:val="auto"/>
          <w:sz w:val="26"/>
          <w:szCs w:val="26"/>
        </w:rPr>
        <w:t>“</w:t>
      </w:r>
      <w:r w:rsidR="0080700F">
        <w:rPr>
          <w:color w:val="auto"/>
          <w:sz w:val="26"/>
          <w:szCs w:val="26"/>
        </w:rPr>
        <w:t xml:space="preserve">Structural zonation, hydrocarbon </w:t>
      </w:r>
      <w:r w:rsidR="00FF6162">
        <w:rPr>
          <w:color w:val="auto"/>
          <w:sz w:val="26"/>
          <w:szCs w:val="26"/>
        </w:rPr>
        <w:t>potential</w:t>
      </w:r>
      <w:r w:rsidR="0080700F">
        <w:rPr>
          <w:color w:val="auto"/>
          <w:sz w:val="26"/>
          <w:szCs w:val="26"/>
        </w:rPr>
        <w:t xml:space="preserve"> update and selection of next exploration prospect/ wells</w:t>
      </w:r>
      <w:r w:rsidR="00C2739B">
        <w:rPr>
          <w:color w:val="auto"/>
          <w:sz w:val="26"/>
          <w:szCs w:val="26"/>
        </w:rPr>
        <w:t>”</w:t>
      </w:r>
      <w:r w:rsidRPr="00276C8C">
        <w:rPr>
          <w:color w:val="auto"/>
          <w:sz w:val="26"/>
          <w:szCs w:val="26"/>
        </w:rPr>
        <w:t xml:space="preserve"> </w:t>
      </w:r>
      <w:r>
        <w:rPr>
          <w:color w:val="auto"/>
          <w:sz w:val="26"/>
          <w:szCs w:val="26"/>
        </w:rPr>
        <w:t xml:space="preserve">based on </w:t>
      </w:r>
      <w:r w:rsidR="0080700F" w:rsidRPr="0080700F">
        <w:rPr>
          <w:color w:val="auto"/>
          <w:sz w:val="26"/>
          <w:szCs w:val="26"/>
        </w:rPr>
        <w:t>approximately</w:t>
      </w:r>
      <w:r w:rsidR="0080700F">
        <w:rPr>
          <w:color w:val="auto"/>
          <w:sz w:val="26"/>
          <w:szCs w:val="26"/>
        </w:rPr>
        <w:t xml:space="preserve"> </w:t>
      </w:r>
      <w:r w:rsidR="004E5214">
        <w:rPr>
          <w:color w:val="auto"/>
          <w:sz w:val="26"/>
          <w:szCs w:val="26"/>
        </w:rPr>
        <w:t>800</w:t>
      </w:r>
      <w:r>
        <w:rPr>
          <w:color w:val="auto"/>
          <w:sz w:val="26"/>
          <w:szCs w:val="26"/>
        </w:rPr>
        <w:t>sq.km of 202</w:t>
      </w:r>
      <w:r w:rsidR="004E5214">
        <w:rPr>
          <w:color w:val="auto"/>
          <w:sz w:val="26"/>
          <w:szCs w:val="26"/>
        </w:rPr>
        <w:t>5</w:t>
      </w:r>
      <w:r>
        <w:rPr>
          <w:color w:val="auto"/>
          <w:sz w:val="26"/>
          <w:szCs w:val="26"/>
        </w:rPr>
        <w:t xml:space="preserve"> seismic data (</w:t>
      </w:r>
      <w:r w:rsidRPr="001563AF">
        <w:rPr>
          <w:i/>
          <w:color w:val="auto"/>
          <w:sz w:val="26"/>
          <w:szCs w:val="26"/>
        </w:rPr>
        <w:t>Figure 0</w:t>
      </w:r>
      <w:r w:rsidR="00941B0C">
        <w:rPr>
          <w:i/>
          <w:color w:val="auto"/>
          <w:sz w:val="26"/>
          <w:szCs w:val="26"/>
        </w:rPr>
        <w:t>2</w:t>
      </w:r>
      <w:r>
        <w:rPr>
          <w:color w:val="auto"/>
          <w:sz w:val="26"/>
          <w:szCs w:val="26"/>
        </w:rPr>
        <w:t>)</w:t>
      </w:r>
      <w:r w:rsidR="00941B0C">
        <w:rPr>
          <w:color w:val="auto"/>
          <w:sz w:val="26"/>
          <w:szCs w:val="26"/>
        </w:rPr>
        <w:t>,</w:t>
      </w:r>
      <w:r>
        <w:rPr>
          <w:color w:val="auto"/>
          <w:sz w:val="26"/>
          <w:szCs w:val="26"/>
        </w:rPr>
        <w:t xml:space="preserve"> </w:t>
      </w:r>
      <w:r w:rsidR="00941B0C" w:rsidRPr="00941B0C">
        <w:rPr>
          <w:color w:val="auto"/>
          <w:sz w:val="26"/>
          <w:szCs w:val="26"/>
        </w:rPr>
        <w:t>are to</w:t>
      </w:r>
      <w:r w:rsidRPr="00276C8C">
        <w:rPr>
          <w:color w:val="auto"/>
          <w:sz w:val="26"/>
          <w:szCs w:val="26"/>
        </w:rPr>
        <w:t xml:space="preserve">: </w:t>
      </w:r>
    </w:p>
    <w:p w14:paraId="02F24DBD" w14:textId="4D8FF552" w:rsidR="00276C8C" w:rsidRPr="009C7EAF" w:rsidRDefault="00EA4851" w:rsidP="009C7EAF">
      <w:pPr>
        <w:pStyle w:val="ListParagraph"/>
        <w:numPr>
          <w:ilvl w:val="0"/>
          <w:numId w:val="20"/>
        </w:numPr>
        <w:spacing w:before="120" w:beforeAutospacing="0" w:after="120" w:afterAutospacing="0" w:line="288" w:lineRule="auto"/>
        <w:ind w:left="851" w:hanging="425"/>
        <w:jc w:val="both"/>
        <w:rPr>
          <w:color w:val="auto"/>
          <w:sz w:val="26"/>
          <w:szCs w:val="26"/>
        </w:rPr>
      </w:pPr>
      <w:r w:rsidRPr="00EA4851">
        <w:rPr>
          <w:color w:val="auto"/>
          <w:sz w:val="26"/>
          <w:szCs w:val="26"/>
        </w:rPr>
        <w:t xml:space="preserve">Develop a comprehensive and internally consistent tectonic and structural framework for the study area based on reprocessed high-quality 3D PSDM seismic </w:t>
      </w:r>
      <w:r w:rsidR="00FF6162" w:rsidRPr="00EA4851">
        <w:rPr>
          <w:color w:val="auto"/>
          <w:sz w:val="26"/>
          <w:szCs w:val="26"/>
        </w:rPr>
        <w:t>data</w:t>
      </w:r>
      <w:r w:rsidR="00FF6162" w:rsidRPr="009C7EAF">
        <w:rPr>
          <w:color w:val="auto"/>
          <w:sz w:val="26"/>
          <w:szCs w:val="26"/>
        </w:rPr>
        <w:t>;</w:t>
      </w:r>
    </w:p>
    <w:p w14:paraId="12D604D7" w14:textId="3B24597D" w:rsidR="001616A1" w:rsidRPr="009C7EAF" w:rsidRDefault="001603BD" w:rsidP="009C7EAF">
      <w:pPr>
        <w:pStyle w:val="ListParagraph"/>
        <w:numPr>
          <w:ilvl w:val="0"/>
          <w:numId w:val="20"/>
        </w:numPr>
        <w:spacing w:before="120" w:beforeAutospacing="0" w:after="120" w:afterAutospacing="0" w:line="288" w:lineRule="auto"/>
        <w:ind w:left="851" w:hanging="425"/>
        <w:jc w:val="both"/>
        <w:rPr>
          <w:color w:val="auto"/>
          <w:sz w:val="26"/>
          <w:szCs w:val="26"/>
        </w:rPr>
      </w:pPr>
      <w:r w:rsidRPr="009C7EAF">
        <w:rPr>
          <w:color w:val="auto"/>
          <w:sz w:val="26"/>
          <w:szCs w:val="26"/>
        </w:rPr>
        <w:t>Establish a consistent and integrated structural zonation for the area.</w:t>
      </w:r>
    </w:p>
    <w:p w14:paraId="249CF7A5" w14:textId="437810F4" w:rsidR="00A61586" w:rsidRPr="009C7EAF" w:rsidRDefault="001603BD" w:rsidP="009C7EAF">
      <w:pPr>
        <w:pStyle w:val="ListParagraph"/>
        <w:numPr>
          <w:ilvl w:val="0"/>
          <w:numId w:val="20"/>
        </w:numPr>
        <w:spacing w:before="120" w:beforeAutospacing="0" w:after="120" w:afterAutospacing="0" w:line="288" w:lineRule="auto"/>
        <w:ind w:left="851" w:hanging="425"/>
        <w:jc w:val="both"/>
        <w:rPr>
          <w:color w:val="auto"/>
          <w:sz w:val="26"/>
          <w:szCs w:val="26"/>
        </w:rPr>
      </w:pPr>
      <w:r w:rsidRPr="009C7EAF">
        <w:rPr>
          <w:color w:val="auto"/>
          <w:sz w:val="26"/>
          <w:szCs w:val="26"/>
        </w:rPr>
        <w:lastRenderedPageBreak/>
        <w:t>Update and re</w:t>
      </w:r>
      <w:r w:rsidRPr="009C7EAF">
        <w:rPr>
          <w:color w:val="auto"/>
          <w:sz w:val="26"/>
          <w:szCs w:val="26"/>
        </w:rPr>
        <w:noBreakHyphen/>
        <w:t>evaluate hydrocarbon potential for identified prospects</w:t>
      </w:r>
      <w:r w:rsidR="00A61586" w:rsidRPr="009C7EAF">
        <w:rPr>
          <w:color w:val="auto"/>
          <w:sz w:val="26"/>
          <w:szCs w:val="26"/>
        </w:rPr>
        <w:t>.</w:t>
      </w:r>
    </w:p>
    <w:p w14:paraId="550C0937" w14:textId="49CA5E78" w:rsidR="004B5E26" w:rsidRDefault="004B5E26" w:rsidP="009C7EAF">
      <w:pPr>
        <w:pStyle w:val="ListParagraph"/>
        <w:numPr>
          <w:ilvl w:val="0"/>
          <w:numId w:val="20"/>
        </w:numPr>
        <w:spacing w:before="120" w:beforeAutospacing="0" w:after="120" w:afterAutospacing="0" w:line="288" w:lineRule="auto"/>
        <w:ind w:left="851" w:hanging="425"/>
        <w:jc w:val="both"/>
        <w:rPr>
          <w:color w:val="auto"/>
          <w:sz w:val="26"/>
          <w:szCs w:val="26"/>
        </w:rPr>
      </w:pPr>
      <w:r w:rsidRPr="009C7EAF">
        <w:rPr>
          <w:color w:val="auto"/>
          <w:sz w:val="26"/>
          <w:szCs w:val="26"/>
        </w:rPr>
        <w:t>Assess geological Probability of Success (POS), select prioritized prospects, and propose exploration well locations to support exploration planning and subsequent field development activities.</w:t>
      </w:r>
    </w:p>
    <w:bookmarkEnd w:id="6"/>
    <w:bookmarkEnd w:id="7"/>
    <w:bookmarkEnd w:id="8"/>
    <w:p w14:paraId="78714470" w14:textId="77777777" w:rsidR="00096537" w:rsidRPr="00DF6A28" w:rsidRDefault="00096537" w:rsidP="00096537">
      <w:pPr>
        <w:pStyle w:val="Heading1"/>
        <w:numPr>
          <w:ilvl w:val="0"/>
          <w:numId w:val="8"/>
        </w:numPr>
        <w:ind w:left="360"/>
        <w:rPr>
          <w:rFonts w:cs="Times New Roman"/>
          <w:color w:val="auto"/>
          <w:szCs w:val="26"/>
        </w:rPr>
      </w:pPr>
      <w:r w:rsidRPr="00DF6A28">
        <w:rPr>
          <w:rFonts w:cs="Times New Roman"/>
          <w:color w:val="auto"/>
          <w:szCs w:val="26"/>
        </w:rPr>
        <w:t>DATABASE</w:t>
      </w:r>
    </w:p>
    <w:p w14:paraId="2C5B739A" w14:textId="7B8437AB" w:rsidR="00096537" w:rsidRPr="00DF6A28" w:rsidRDefault="00096537" w:rsidP="00096537">
      <w:pPr>
        <w:spacing w:before="120" w:beforeAutospacing="0" w:after="120" w:afterAutospacing="0" w:line="288" w:lineRule="auto"/>
        <w:jc w:val="both"/>
        <w:rPr>
          <w:color w:val="auto"/>
          <w:sz w:val="26"/>
          <w:szCs w:val="26"/>
        </w:rPr>
      </w:pPr>
      <w:r w:rsidRPr="00DF6A28">
        <w:rPr>
          <w:color w:val="auto"/>
          <w:sz w:val="26"/>
          <w:szCs w:val="26"/>
        </w:rPr>
        <w:t xml:space="preserve">The data use for this study provided by </w:t>
      </w:r>
      <w:r w:rsidR="000C127E">
        <w:rPr>
          <w:color w:val="auto"/>
          <w:sz w:val="26"/>
          <w:szCs w:val="26"/>
        </w:rPr>
        <w:t>PVEP</w:t>
      </w:r>
      <w:r w:rsidR="00C76CA1">
        <w:rPr>
          <w:color w:val="auto"/>
          <w:sz w:val="26"/>
          <w:szCs w:val="26"/>
        </w:rPr>
        <w:t>-</w:t>
      </w:r>
      <w:r w:rsidR="00785CBE">
        <w:rPr>
          <w:color w:val="auto"/>
          <w:sz w:val="26"/>
          <w:szCs w:val="26"/>
        </w:rPr>
        <w:t>NCS</w:t>
      </w:r>
      <w:r w:rsidR="005C3FF8">
        <w:rPr>
          <w:color w:val="auto"/>
          <w:sz w:val="26"/>
          <w:szCs w:val="26"/>
        </w:rPr>
        <w:t xml:space="preserve">, </w:t>
      </w:r>
      <w:r w:rsidR="005C3FF8" w:rsidRPr="005C3FF8">
        <w:rPr>
          <w:color w:val="auto"/>
          <w:sz w:val="26"/>
          <w:szCs w:val="26"/>
        </w:rPr>
        <w:t>include but are not limited to</w:t>
      </w:r>
      <w:r w:rsidR="005C3FF8">
        <w:rPr>
          <w:color w:val="auto"/>
          <w:sz w:val="26"/>
          <w:szCs w:val="26"/>
        </w:rPr>
        <w:t>:</w:t>
      </w:r>
    </w:p>
    <w:p w14:paraId="4B6E989C" w14:textId="4A2C9F55" w:rsidR="00096537" w:rsidRPr="00617678" w:rsidRDefault="00FB68EE" w:rsidP="001563AF">
      <w:pPr>
        <w:pStyle w:val="ListParagraph"/>
        <w:numPr>
          <w:ilvl w:val="0"/>
          <w:numId w:val="20"/>
        </w:numPr>
        <w:spacing w:before="120" w:beforeAutospacing="0" w:after="120" w:afterAutospacing="0" w:line="288" w:lineRule="auto"/>
        <w:ind w:left="851" w:hanging="425"/>
        <w:jc w:val="both"/>
        <w:rPr>
          <w:sz w:val="26"/>
          <w:szCs w:val="26"/>
        </w:rPr>
      </w:pPr>
      <w:r w:rsidRPr="00617678">
        <w:rPr>
          <w:sz w:val="26"/>
          <w:szCs w:val="26"/>
        </w:rPr>
        <w:t>2025 reprocessed 3D PSDM seismic data: ~800 km²</w:t>
      </w:r>
      <w:r w:rsidR="00096537" w:rsidRPr="00617678">
        <w:rPr>
          <w:sz w:val="26"/>
          <w:szCs w:val="26"/>
        </w:rPr>
        <w:t>.</w:t>
      </w:r>
    </w:p>
    <w:p w14:paraId="6CE18551" w14:textId="47528428" w:rsidR="00096537" w:rsidRPr="00617678" w:rsidRDefault="00096537" w:rsidP="001563AF">
      <w:pPr>
        <w:pStyle w:val="ListParagraph"/>
        <w:numPr>
          <w:ilvl w:val="0"/>
          <w:numId w:val="20"/>
        </w:numPr>
        <w:spacing w:before="120" w:beforeAutospacing="0" w:after="120" w:afterAutospacing="0" w:line="288" w:lineRule="auto"/>
        <w:ind w:left="851" w:hanging="425"/>
        <w:jc w:val="both"/>
        <w:rPr>
          <w:sz w:val="26"/>
          <w:szCs w:val="26"/>
        </w:rPr>
      </w:pPr>
      <w:r w:rsidRPr="00617678">
        <w:rPr>
          <w:sz w:val="26"/>
          <w:szCs w:val="26"/>
        </w:rPr>
        <w:t xml:space="preserve">Seismic velocities </w:t>
      </w:r>
      <w:r w:rsidR="00132722" w:rsidRPr="00617678">
        <w:rPr>
          <w:sz w:val="26"/>
          <w:szCs w:val="26"/>
        </w:rPr>
        <w:t>data.</w:t>
      </w:r>
      <w:r w:rsidRPr="00617678">
        <w:rPr>
          <w:sz w:val="26"/>
          <w:szCs w:val="26"/>
        </w:rPr>
        <w:t xml:space="preserve"> </w:t>
      </w:r>
    </w:p>
    <w:p w14:paraId="22C45CCE" w14:textId="19067815" w:rsidR="00096537" w:rsidRPr="00C0738C" w:rsidRDefault="00132722"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C0738C">
        <w:rPr>
          <w:color w:val="auto"/>
          <w:sz w:val="26"/>
          <w:szCs w:val="26"/>
        </w:rPr>
        <w:t>Latest updated interpretation, s</w:t>
      </w:r>
      <w:r w:rsidR="00096537" w:rsidRPr="00C0738C">
        <w:rPr>
          <w:color w:val="auto"/>
          <w:sz w:val="26"/>
          <w:szCs w:val="26"/>
        </w:rPr>
        <w:t>tructural map</w:t>
      </w:r>
      <w:r w:rsidR="002F0574" w:rsidRPr="00C0738C">
        <w:rPr>
          <w:color w:val="auto"/>
          <w:sz w:val="26"/>
          <w:szCs w:val="26"/>
        </w:rPr>
        <w:t>, fault (polygon and fault stick), thickness maps for both time and depth domains</w:t>
      </w:r>
      <w:r w:rsidR="00032E89" w:rsidRPr="00C0738C">
        <w:rPr>
          <w:color w:val="auto"/>
          <w:sz w:val="26"/>
          <w:szCs w:val="26"/>
        </w:rPr>
        <w:t>.</w:t>
      </w:r>
    </w:p>
    <w:p w14:paraId="6228FF5C" w14:textId="087EB89E" w:rsidR="00096537" w:rsidRPr="00C0738C" w:rsidRDefault="00096537"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C0738C">
        <w:rPr>
          <w:color w:val="auto"/>
          <w:sz w:val="26"/>
          <w:szCs w:val="26"/>
        </w:rPr>
        <w:t xml:space="preserve">Well data: </w:t>
      </w:r>
      <w:r w:rsidR="00132722" w:rsidRPr="00C0738C">
        <w:rPr>
          <w:color w:val="auto"/>
          <w:sz w:val="26"/>
          <w:szCs w:val="26"/>
        </w:rPr>
        <w:t xml:space="preserve">All available well data in block 05-1(a) including MWD data, Master logs, wireline logs, composite logs, </w:t>
      </w:r>
      <w:r w:rsidR="00FF6162" w:rsidRPr="00C0738C">
        <w:rPr>
          <w:color w:val="auto"/>
          <w:sz w:val="26"/>
          <w:szCs w:val="26"/>
        </w:rPr>
        <w:t>mud logs</w:t>
      </w:r>
      <w:r w:rsidR="00132722" w:rsidRPr="00C0738C">
        <w:rPr>
          <w:color w:val="auto"/>
          <w:sz w:val="26"/>
          <w:szCs w:val="26"/>
        </w:rPr>
        <w:t>, petrophysical analysis reports, geochemical reports, core sample analysis, sidewall sample analysis, cutting samples, FMI interpretation, DST reports, production data, ..</w:t>
      </w:r>
      <w:r w:rsidRPr="00C0738C">
        <w:rPr>
          <w:color w:val="auto"/>
          <w:sz w:val="26"/>
          <w:szCs w:val="26"/>
        </w:rPr>
        <w:t>.</w:t>
      </w:r>
    </w:p>
    <w:p w14:paraId="59D952EC" w14:textId="453D1C12" w:rsidR="00096537" w:rsidRPr="00C0738C" w:rsidRDefault="00C0738C"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C0738C">
        <w:rPr>
          <w:color w:val="auto"/>
          <w:sz w:val="26"/>
          <w:szCs w:val="26"/>
        </w:rPr>
        <w:t xml:space="preserve">Geological Data and </w:t>
      </w:r>
      <w:r w:rsidR="00096537" w:rsidRPr="00C0738C">
        <w:rPr>
          <w:color w:val="auto"/>
          <w:sz w:val="26"/>
          <w:szCs w:val="26"/>
        </w:rPr>
        <w:t xml:space="preserve">Other </w:t>
      </w:r>
      <w:r w:rsidRPr="00C0738C">
        <w:rPr>
          <w:color w:val="auto"/>
          <w:sz w:val="26"/>
          <w:szCs w:val="26"/>
        </w:rPr>
        <w:t>Reports</w:t>
      </w:r>
    </w:p>
    <w:p w14:paraId="27E6B4EE" w14:textId="77777777" w:rsidR="00096537" w:rsidRPr="00C0738C" w:rsidRDefault="00096537"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C0738C">
        <w:rPr>
          <w:color w:val="auto"/>
          <w:sz w:val="26"/>
          <w:szCs w:val="26"/>
        </w:rPr>
        <w:t>Other information necessary for Service execution as required by Contractor. (As required).</w:t>
      </w:r>
    </w:p>
    <w:p w14:paraId="58B7E7D9" w14:textId="77777777" w:rsidR="00096537" w:rsidRPr="00DF6A28" w:rsidRDefault="00096537" w:rsidP="00096537">
      <w:pPr>
        <w:spacing w:before="120" w:beforeAutospacing="0" w:after="120" w:afterAutospacing="0" w:line="288" w:lineRule="auto"/>
        <w:jc w:val="both"/>
        <w:rPr>
          <w:color w:val="auto"/>
          <w:sz w:val="26"/>
          <w:szCs w:val="26"/>
        </w:rPr>
      </w:pPr>
      <w:r w:rsidRPr="00DF6A28">
        <w:rPr>
          <w:color w:val="auto"/>
          <w:sz w:val="26"/>
          <w:szCs w:val="26"/>
        </w:rPr>
        <w:t>All data to be provided on DVD, USB disks or via email/ftp communication.</w:t>
      </w:r>
    </w:p>
    <w:p w14:paraId="164685B6" w14:textId="77777777" w:rsidR="0078074E" w:rsidRPr="00DF6A28" w:rsidRDefault="00032E89" w:rsidP="0078074E">
      <w:pPr>
        <w:pStyle w:val="Heading1"/>
        <w:numPr>
          <w:ilvl w:val="0"/>
          <w:numId w:val="8"/>
        </w:numPr>
        <w:ind w:left="360"/>
        <w:rPr>
          <w:rFonts w:cs="Times New Roman"/>
          <w:color w:val="auto"/>
          <w:szCs w:val="26"/>
        </w:rPr>
      </w:pPr>
      <w:r w:rsidRPr="00DF6A28">
        <w:rPr>
          <w:rFonts w:cs="Times New Roman"/>
          <w:color w:val="auto"/>
          <w:szCs w:val="26"/>
        </w:rPr>
        <w:t xml:space="preserve">TECHNICAL </w:t>
      </w:r>
      <w:r w:rsidR="004F66C7" w:rsidRPr="00DF6A28">
        <w:rPr>
          <w:rFonts w:cs="Times New Roman"/>
          <w:color w:val="auto"/>
          <w:szCs w:val="26"/>
        </w:rPr>
        <w:t>SCOPE OF STUDY</w:t>
      </w:r>
      <w:r w:rsidR="0078074E" w:rsidRPr="00DF6A28">
        <w:rPr>
          <w:rFonts w:cs="Times New Roman"/>
          <w:color w:val="auto"/>
          <w:szCs w:val="26"/>
        </w:rPr>
        <w:t xml:space="preserve"> REQUIREMENT</w:t>
      </w:r>
    </w:p>
    <w:p w14:paraId="2A845084" w14:textId="76C31DBB" w:rsidR="0078074E" w:rsidRPr="00DF6A28" w:rsidRDefault="0078074E" w:rsidP="00032E89">
      <w:pPr>
        <w:spacing w:before="120" w:beforeAutospacing="0" w:after="120" w:afterAutospacing="0" w:line="288" w:lineRule="auto"/>
        <w:jc w:val="both"/>
        <w:rPr>
          <w:color w:val="auto"/>
          <w:sz w:val="26"/>
          <w:szCs w:val="26"/>
        </w:rPr>
      </w:pPr>
      <w:bookmarkStart w:id="9" w:name="_Hlk142395302"/>
      <w:r w:rsidRPr="00DF6A28">
        <w:rPr>
          <w:color w:val="auto"/>
          <w:sz w:val="26"/>
          <w:szCs w:val="26"/>
        </w:rPr>
        <w:t xml:space="preserve">This scope outlines the advanced technical requirements for Services at the </w:t>
      </w:r>
      <w:r w:rsidR="00FF6162">
        <w:rPr>
          <w:color w:val="auto"/>
          <w:sz w:val="26"/>
          <w:szCs w:val="26"/>
        </w:rPr>
        <w:t>DH</w:t>
      </w:r>
      <w:r w:rsidRPr="00DF6A28">
        <w:rPr>
          <w:color w:val="auto"/>
          <w:sz w:val="26"/>
          <w:szCs w:val="26"/>
        </w:rPr>
        <w:t xml:space="preserve"> fields, offshore Vietnam, which the CONTRACTOR will provide to the COMPANY. The scope includes, but is not limited to, the following minimum requirements:</w:t>
      </w:r>
    </w:p>
    <w:p w14:paraId="311190AD" w14:textId="77777777" w:rsidR="0078074E" w:rsidRPr="00DF6A28" w:rsidRDefault="0078074E"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The services rendered by the CONTRACTOR must adhere fully to the COMPANY's specifications as well as relevant national and international standards.</w:t>
      </w:r>
    </w:p>
    <w:p w14:paraId="09E80395" w14:textId="77777777" w:rsidR="0078074E" w:rsidRPr="00DF6A28" w:rsidRDefault="0078074E"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The CONTRACTOR will be responsible for the delivery of services. While the CONTRACTOR may engage Subcontractors to perform parts of the services, both the CONTRACTOR and any Subcontractors must operate under the supervision of the COMPANY.</w:t>
      </w:r>
    </w:p>
    <w:p w14:paraId="24DE3097" w14:textId="77777777" w:rsidR="0078074E" w:rsidRPr="00DF6A28" w:rsidRDefault="0078074E"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The CONTRACTOR is required to supply all personnel, transportation, and other essentials needed to complete the job according to the COMPANY's requirements.</w:t>
      </w:r>
    </w:p>
    <w:p w14:paraId="7AFAD2F0" w14:textId="77777777" w:rsidR="0078074E" w:rsidRDefault="0078074E"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 xml:space="preserve">Any additional tasks outside the defined scope of </w:t>
      </w:r>
      <w:r w:rsidR="00C206BF" w:rsidRPr="00DF6A28">
        <w:rPr>
          <w:color w:val="auto"/>
          <w:sz w:val="26"/>
          <w:szCs w:val="26"/>
        </w:rPr>
        <w:t>work</w:t>
      </w:r>
      <w:r w:rsidRPr="00DF6A28">
        <w:rPr>
          <w:color w:val="auto"/>
          <w:sz w:val="26"/>
          <w:szCs w:val="26"/>
        </w:rPr>
        <w:t xml:space="preserve"> will be the responsibility of the CONTRACTOR. The CONTRACTOR will not bill the COMPANY for any costs associated with these extra tasks. The total cost will be covered by a lump sum agreement.</w:t>
      </w:r>
    </w:p>
    <w:p w14:paraId="037B4956" w14:textId="52461CBA" w:rsidR="009947BD" w:rsidRP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lastRenderedPageBreak/>
        <w:t xml:space="preserve">The following describes the basic scope </w:t>
      </w:r>
      <w:r w:rsidRPr="009947BD">
        <w:rPr>
          <w:color w:val="auto"/>
          <w:sz w:val="26"/>
          <w:szCs w:val="26"/>
          <w:u w:val="single"/>
        </w:rPr>
        <w:t>whilst not meant to be prescriptive</w:t>
      </w:r>
      <w:r w:rsidRPr="009947BD">
        <w:rPr>
          <w:color w:val="auto"/>
          <w:sz w:val="26"/>
          <w:szCs w:val="26"/>
        </w:rPr>
        <w:t xml:space="preserve">, should be used as a guide for the basic study. Input to the tender in this Section will form part of the technical evaluation criteria for study, the more detailed scope, and the higher score in technical evaluation. The workflow of study is comprised in generally in </w:t>
      </w:r>
      <w:r w:rsidR="00C26A82">
        <w:rPr>
          <w:color w:val="auto"/>
          <w:sz w:val="26"/>
          <w:szCs w:val="26"/>
        </w:rPr>
        <w:t>below tasks</w:t>
      </w:r>
      <w:r w:rsidRPr="009947BD">
        <w:rPr>
          <w:color w:val="auto"/>
          <w:sz w:val="26"/>
          <w:szCs w:val="26"/>
        </w:rPr>
        <w:t xml:space="preserve"> for Quality Control:</w:t>
      </w:r>
    </w:p>
    <w:p w14:paraId="5BB407B3" w14:textId="1695E9A9" w:rsidR="00FD6E11" w:rsidRPr="00F35E76" w:rsidRDefault="0034575F" w:rsidP="00FD6E11">
      <w:pPr>
        <w:keepNext/>
        <w:keepLines/>
        <w:numPr>
          <w:ilvl w:val="0"/>
          <w:numId w:val="35"/>
        </w:numPr>
        <w:spacing w:before="240" w:beforeAutospacing="0" w:after="120" w:afterAutospacing="0"/>
        <w:ind w:left="567" w:hanging="567"/>
        <w:jc w:val="both"/>
        <w:outlineLvl w:val="0"/>
        <w:rPr>
          <w:rFonts w:eastAsiaTheme="majorEastAsia"/>
          <w:b/>
          <w:bCs/>
          <w:color w:val="auto"/>
          <w:sz w:val="26"/>
          <w:szCs w:val="26"/>
          <w:u w:val="single"/>
        </w:rPr>
      </w:pPr>
      <w:bookmarkStart w:id="10" w:name="_Toc127371971"/>
      <w:bookmarkStart w:id="11" w:name="_Toc128301193"/>
      <w:r w:rsidRPr="00F35E76">
        <w:rPr>
          <w:rFonts w:eastAsiaTheme="majorEastAsia"/>
          <w:b/>
          <w:bCs/>
          <w:color w:val="auto"/>
          <w:sz w:val="26"/>
          <w:szCs w:val="26"/>
          <w:u w:val="single"/>
        </w:rPr>
        <w:t>Database Collection</w:t>
      </w:r>
      <w:r w:rsidR="001F6746">
        <w:rPr>
          <w:rFonts w:eastAsiaTheme="majorEastAsia"/>
          <w:b/>
          <w:bCs/>
          <w:color w:val="auto"/>
          <w:sz w:val="26"/>
          <w:szCs w:val="26"/>
          <w:u w:val="single"/>
          <w:lang w:val="vi-VN"/>
        </w:rPr>
        <w:t>,</w:t>
      </w:r>
      <w:r w:rsidR="00F67135" w:rsidRPr="00F35E76">
        <w:rPr>
          <w:rFonts w:eastAsiaTheme="majorEastAsia"/>
          <w:b/>
          <w:bCs/>
          <w:color w:val="auto"/>
          <w:sz w:val="26"/>
          <w:szCs w:val="26"/>
          <w:u w:val="single"/>
        </w:rPr>
        <w:t xml:space="preserve"> </w:t>
      </w:r>
      <w:r w:rsidR="008F5B39">
        <w:rPr>
          <w:rFonts w:eastAsiaTheme="majorEastAsia"/>
          <w:b/>
          <w:bCs/>
          <w:color w:val="auto"/>
          <w:sz w:val="26"/>
          <w:szCs w:val="26"/>
          <w:u w:val="single"/>
        </w:rPr>
        <w:t>QC</w:t>
      </w:r>
      <w:r w:rsidR="00A55878">
        <w:rPr>
          <w:rFonts w:eastAsiaTheme="majorEastAsia"/>
          <w:b/>
          <w:bCs/>
          <w:color w:val="auto"/>
          <w:sz w:val="26"/>
          <w:szCs w:val="26"/>
          <w:u w:val="single"/>
          <w:lang w:val="vi-VN"/>
        </w:rPr>
        <w:t xml:space="preserve"> </w:t>
      </w:r>
    </w:p>
    <w:p w14:paraId="21AFACD3" w14:textId="13D41B6D" w:rsidR="0060674F" w:rsidRPr="00ED5397" w:rsidRDefault="00151949" w:rsidP="00AE7420">
      <w:pPr>
        <w:pStyle w:val="ListParagraph"/>
        <w:numPr>
          <w:ilvl w:val="0"/>
          <w:numId w:val="20"/>
        </w:numPr>
        <w:spacing w:before="120" w:beforeAutospacing="0" w:after="120" w:afterAutospacing="0" w:line="288" w:lineRule="auto"/>
        <w:ind w:left="851" w:hanging="425"/>
        <w:jc w:val="both"/>
        <w:rPr>
          <w:color w:val="auto"/>
          <w:sz w:val="26"/>
          <w:szCs w:val="26"/>
        </w:rPr>
      </w:pPr>
      <w:r w:rsidRPr="00ED5397">
        <w:rPr>
          <w:color w:val="auto"/>
          <w:sz w:val="26"/>
          <w:szCs w:val="26"/>
        </w:rPr>
        <w:t xml:space="preserve">Review seismic interpretation including fault system, horizon maps; </w:t>
      </w:r>
      <w:r w:rsidR="00ED5397">
        <w:rPr>
          <w:color w:val="auto"/>
          <w:sz w:val="26"/>
          <w:szCs w:val="26"/>
          <w:lang w:val="vi-VN"/>
        </w:rPr>
        <w:t>c</w:t>
      </w:r>
      <w:proofErr w:type="spellStart"/>
      <w:r w:rsidRPr="00ED5397">
        <w:rPr>
          <w:color w:val="auto"/>
          <w:sz w:val="26"/>
          <w:szCs w:val="26"/>
        </w:rPr>
        <w:t>arry</w:t>
      </w:r>
      <w:proofErr w:type="spellEnd"/>
      <w:r w:rsidRPr="00ED5397">
        <w:rPr>
          <w:color w:val="auto"/>
          <w:sz w:val="26"/>
          <w:szCs w:val="26"/>
        </w:rPr>
        <w:t xml:space="preserve"> out </w:t>
      </w:r>
      <w:r w:rsidR="008F5B39" w:rsidRPr="00ED5397">
        <w:rPr>
          <w:color w:val="auto"/>
          <w:sz w:val="26"/>
          <w:szCs w:val="26"/>
        </w:rPr>
        <w:t xml:space="preserve">QC and </w:t>
      </w:r>
      <w:r w:rsidRPr="00ED5397">
        <w:rPr>
          <w:color w:val="auto"/>
          <w:sz w:val="26"/>
          <w:szCs w:val="26"/>
        </w:rPr>
        <w:t>the re-</w:t>
      </w:r>
      <w:r w:rsidR="00FF6162" w:rsidRPr="00ED5397">
        <w:rPr>
          <w:color w:val="auto"/>
          <w:sz w:val="26"/>
          <w:szCs w:val="26"/>
        </w:rPr>
        <w:t>interpretation, remapping</w:t>
      </w:r>
      <w:r w:rsidRPr="00ED5397">
        <w:rPr>
          <w:color w:val="auto"/>
          <w:sz w:val="26"/>
          <w:szCs w:val="26"/>
        </w:rPr>
        <w:t xml:space="preserve"> if needed</w:t>
      </w:r>
      <w:r w:rsidR="00B040AB" w:rsidRPr="00ED5397">
        <w:rPr>
          <w:color w:val="auto"/>
          <w:sz w:val="26"/>
          <w:szCs w:val="26"/>
        </w:rPr>
        <w:t>.</w:t>
      </w:r>
    </w:p>
    <w:p w14:paraId="0C325769" w14:textId="72614F9E" w:rsidR="00A34AE2" w:rsidRDefault="00A34AE2" w:rsidP="00B040AB">
      <w:pPr>
        <w:pStyle w:val="ListParagraph"/>
        <w:numPr>
          <w:ilvl w:val="0"/>
          <w:numId w:val="20"/>
        </w:numPr>
        <w:spacing w:before="120" w:beforeAutospacing="0" w:after="120" w:afterAutospacing="0" w:line="288" w:lineRule="auto"/>
        <w:ind w:left="851" w:hanging="425"/>
        <w:jc w:val="both"/>
        <w:rPr>
          <w:color w:val="auto"/>
          <w:sz w:val="26"/>
          <w:szCs w:val="26"/>
        </w:rPr>
      </w:pPr>
      <w:r w:rsidRPr="00A34AE2">
        <w:rPr>
          <w:color w:val="auto"/>
          <w:sz w:val="26"/>
          <w:szCs w:val="26"/>
        </w:rPr>
        <w:t>Compilation, quality assessment, and enhancement of geological and geophysical datasets</w:t>
      </w:r>
      <w:r w:rsidR="007B2591">
        <w:rPr>
          <w:color w:val="auto"/>
          <w:sz w:val="26"/>
          <w:szCs w:val="26"/>
        </w:rPr>
        <w:t>.</w:t>
      </w:r>
    </w:p>
    <w:p w14:paraId="45D3A2E8" w14:textId="6E45447D" w:rsidR="000A2115" w:rsidRDefault="007B2591" w:rsidP="00B040AB">
      <w:pPr>
        <w:pStyle w:val="ListParagraph"/>
        <w:numPr>
          <w:ilvl w:val="0"/>
          <w:numId w:val="20"/>
        </w:numPr>
        <w:spacing w:before="120" w:beforeAutospacing="0" w:after="120" w:afterAutospacing="0" w:line="288" w:lineRule="auto"/>
        <w:ind w:left="851" w:hanging="425"/>
        <w:jc w:val="both"/>
        <w:rPr>
          <w:color w:val="auto"/>
          <w:sz w:val="26"/>
          <w:szCs w:val="26"/>
        </w:rPr>
      </w:pPr>
      <w:r w:rsidRPr="007B2591">
        <w:rPr>
          <w:color w:val="auto"/>
          <w:sz w:val="26"/>
          <w:szCs w:val="26"/>
        </w:rPr>
        <w:t>Review and re</w:t>
      </w:r>
      <w:r w:rsidRPr="007B2591">
        <w:rPr>
          <w:color w:val="auto"/>
          <w:sz w:val="26"/>
          <w:szCs w:val="26"/>
        </w:rPr>
        <w:noBreakHyphen/>
        <w:t>interpretation of well log data as required</w:t>
      </w:r>
      <w:r>
        <w:rPr>
          <w:color w:val="auto"/>
          <w:sz w:val="26"/>
          <w:szCs w:val="26"/>
        </w:rPr>
        <w:t>.</w:t>
      </w:r>
    </w:p>
    <w:p w14:paraId="5803BA0A" w14:textId="51E0DC40" w:rsidR="0034575F" w:rsidRPr="00F35E76" w:rsidRDefault="007B2591" w:rsidP="0034575F">
      <w:pPr>
        <w:keepNext/>
        <w:keepLines/>
        <w:numPr>
          <w:ilvl w:val="0"/>
          <w:numId w:val="35"/>
        </w:numPr>
        <w:spacing w:before="240" w:beforeAutospacing="0" w:after="120" w:afterAutospacing="0"/>
        <w:ind w:left="567" w:hanging="567"/>
        <w:jc w:val="both"/>
        <w:outlineLvl w:val="0"/>
        <w:rPr>
          <w:rFonts w:eastAsiaTheme="majorEastAsia"/>
          <w:b/>
          <w:bCs/>
          <w:color w:val="auto"/>
          <w:sz w:val="26"/>
          <w:szCs w:val="26"/>
          <w:u w:val="single"/>
        </w:rPr>
      </w:pPr>
      <w:r w:rsidRPr="00F35E76">
        <w:rPr>
          <w:rFonts w:eastAsiaTheme="majorEastAsia"/>
          <w:b/>
          <w:bCs/>
          <w:color w:val="auto"/>
          <w:sz w:val="26"/>
          <w:szCs w:val="26"/>
          <w:u w:val="single"/>
        </w:rPr>
        <w:t>Tectonic Interpretation and Structural Zon</w:t>
      </w:r>
      <w:r w:rsidR="00FC14AA" w:rsidRPr="00F35E76">
        <w:rPr>
          <w:rFonts w:eastAsiaTheme="majorEastAsia"/>
          <w:b/>
          <w:bCs/>
          <w:color w:val="auto"/>
          <w:sz w:val="26"/>
          <w:szCs w:val="26"/>
          <w:u w:val="single"/>
        </w:rPr>
        <w:t>a</w:t>
      </w:r>
      <w:r w:rsidRPr="00F35E76">
        <w:rPr>
          <w:rFonts w:eastAsiaTheme="majorEastAsia"/>
          <w:b/>
          <w:bCs/>
          <w:color w:val="auto"/>
          <w:sz w:val="26"/>
          <w:szCs w:val="26"/>
          <w:u w:val="single"/>
        </w:rPr>
        <w:t>tion</w:t>
      </w:r>
      <w:r w:rsidR="0034575F" w:rsidRPr="00F35E76">
        <w:rPr>
          <w:rFonts w:eastAsiaTheme="majorEastAsia"/>
          <w:b/>
          <w:bCs/>
          <w:color w:val="auto"/>
          <w:sz w:val="26"/>
          <w:szCs w:val="26"/>
          <w:u w:val="single"/>
        </w:rPr>
        <w:t xml:space="preserve"> </w:t>
      </w:r>
    </w:p>
    <w:p w14:paraId="6020547D" w14:textId="39CE9156" w:rsidR="00646E2F" w:rsidRPr="00646E2F" w:rsidRDefault="00DF5928"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DF5928">
        <w:rPr>
          <w:color w:val="auto"/>
          <w:sz w:val="26"/>
          <w:szCs w:val="26"/>
        </w:rPr>
        <w:t>Reconstruction of the tectonic evolution of the Nam Con Son Basin through major geological stages (rifting/extension, thermal subsidence, inversion/uplift), and evaluation of its control on sedimentation and structural development</w:t>
      </w:r>
      <w:r w:rsidR="00646E2F" w:rsidRPr="00646E2F">
        <w:rPr>
          <w:color w:val="auto"/>
          <w:sz w:val="26"/>
          <w:szCs w:val="26"/>
        </w:rPr>
        <w:t>;</w:t>
      </w:r>
    </w:p>
    <w:p w14:paraId="53563246" w14:textId="35F90888" w:rsidR="00646E2F" w:rsidRPr="00646E2F" w:rsidRDefault="00D40DCB"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D40DCB">
        <w:rPr>
          <w:color w:val="auto"/>
          <w:sz w:val="26"/>
          <w:szCs w:val="26"/>
        </w:rPr>
        <w:t>Identification and characterization of dominant tectonic regimes (extensional, compressional, strike-slip, or combined), including their spatial distribution and temporal evolution</w:t>
      </w:r>
      <w:r w:rsidR="00646E2F" w:rsidRPr="00646E2F">
        <w:rPr>
          <w:color w:val="auto"/>
          <w:sz w:val="26"/>
          <w:szCs w:val="26"/>
        </w:rPr>
        <w:t>;</w:t>
      </w:r>
    </w:p>
    <w:p w14:paraId="2CD392BA" w14:textId="4534A97C"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Interpretation of characteristic seismic reflectors, reflector geometry changes, and amplitude displacements related to tectonic activity;</w:t>
      </w:r>
    </w:p>
    <w:p w14:paraId="4BB0C79B" w14:textId="1056E366"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Identification of major structural styles such as folds, faults, horsts and grabens, and analysis of stress–strain regimes controlling present</w:t>
      </w:r>
      <w:r w:rsidRPr="00646E2F">
        <w:rPr>
          <w:color w:val="auto"/>
          <w:sz w:val="26"/>
          <w:szCs w:val="26"/>
        </w:rPr>
        <w:noBreakHyphen/>
        <w:t>day structures;</w:t>
      </w:r>
    </w:p>
    <w:p w14:paraId="57E65D93" w14:textId="705E825D"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Detailed analysis of major and subsidiary fault systems based on fundamental geological principles (superposition, original horizontality, and cross</w:t>
      </w:r>
      <w:r w:rsidRPr="00646E2F">
        <w:rPr>
          <w:color w:val="auto"/>
          <w:sz w:val="26"/>
          <w:szCs w:val="26"/>
        </w:rPr>
        <w:noBreakHyphen/>
        <w:t>cutting relationships);</w:t>
      </w:r>
    </w:p>
    <w:p w14:paraId="1D87A002" w14:textId="6CC01D97" w:rsidR="00646E2F" w:rsidRPr="00617678"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 xml:space="preserve">Construction of structural maps for key </w:t>
      </w:r>
      <w:r w:rsidR="00EF57D7" w:rsidRPr="00EF57D7">
        <w:rPr>
          <w:color w:val="auto"/>
          <w:sz w:val="26"/>
          <w:szCs w:val="26"/>
        </w:rPr>
        <w:t>stratigraphic</w:t>
      </w:r>
      <w:r w:rsidR="00EF57D7">
        <w:rPr>
          <w:color w:val="auto"/>
          <w:sz w:val="26"/>
          <w:szCs w:val="26"/>
        </w:rPr>
        <w:t xml:space="preserve"> </w:t>
      </w:r>
      <w:r w:rsidR="00617678" w:rsidRPr="00646E2F">
        <w:rPr>
          <w:color w:val="auto"/>
          <w:sz w:val="26"/>
          <w:szCs w:val="26"/>
        </w:rPr>
        <w:t>horizons.</w:t>
      </w:r>
    </w:p>
    <w:p w14:paraId="42BF0AF4" w14:textId="52FC00FF" w:rsidR="00617678" w:rsidRPr="00617678" w:rsidRDefault="00617678" w:rsidP="00646E2F">
      <w:pPr>
        <w:pStyle w:val="ListParagraph"/>
        <w:numPr>
          <w:ilvl w:val="0"/>
          <w:numId w:val="20"/>
        </w:numPr>
        <w:spacing w:before="120" w:beforeAutospacing="0" w:after="120" w:afterAutospacing="0" w:line="288" w:lineRule="auto"/>
        <w:ind w:left="851" w:hanging="425"/>
        <w:jc w:val="both"/>
        <w:rPr>
          <w:sz w:val="26"/>
          <w:szCs w:val="26"/>
        </w:rPr>
      </w:pPr>
      <w:r w:rsidRPr="00617678">
        <w:rPr>
          <w:sz w:val="26"/>
          <w:szCs w:val="26"/>
        </w:rPr>
        <w:t>Integrate seismic data, maps, wells, and specialized software to simulate 3D structures and create geological cross-sections to clarify the structure</w:t>
      </w:r>
      <w:r>
        <w:rPr>
          <w:sz w:val="26"/>
          <w:szCs w:val="26"/>
          <w:lang w:val="vi-VN"/>
        </w:rPr>
        <w:t>.</w:t>
      </w:r>
    </w:p>
    <w:p w14:paraId="53DDA29B" w14:textId="41294EA6" w:rsidR="00617678" w:rsidRPr="00617678" w:rsidRDefault="00617678" w:rsidP="00646E2F">
      <w:pPr>
        <w:pStyle w:val="ListParagraph"/>
        <w:numPr>
          <w:ilvl w:val="0"/>
          <w:numId w:val="20"/>
        </w:numPr>
        <w:spacing w:before="120" w:beforeAutospacing="0" w:after="120" w:afterAutospacing="0" w:line="288" w:lineRule="auto"/>
        <w:ind w:left="851" w:hanging="425"/>
        <w:jc w:val="both"/>
        <w:rPr>
          <w:sz w:val="26"/>
          <w:szCs w:val="26"/>
        </w:rPr>
      </w:pPr>
      <w:r w:rsidRPr="00617678">
        <w:rPr>
          <w:sz w:val="26"/>
          <w:szCs w:val="26"/>
        </w:rPr>
        <w:t xml:space="preserve">Refer to outcrop data analysis or </w:t>
      </w:r>
      <w:proofErr w:type="spellStart"/>
      <w:r w:rsidRPr="00617678">
        <w:rPr>
          <w:sz w:val="26"/>
          <w:szCs w:val="26"/>
        </w:rPr>
        <w:t>itc</w:t>
      </w:r>
      <w:proofErr w:type="spellEnd"/>
      <w:r w:rsidRPr="00617678">
        <w:rPr>
          <w:sz w:val="26"/>
          <w:szCs w:val="26"/>
        </w:rPr>
        <w:t xml:space="preserve"> … to identify structural elements</w:t>
      </w:r>
      <w:r>
        <w:rPr>
          <w:sz w:val="26"/>
          <w:szCs w:val="26"/>
          <w:lang w:val="vi-VN"/>
        </w:rPr>
        <w:t>.</w:t>
      </w:r>
    </w:p>
    <w:p w14:paraId="386BE96E" w14:textId="77777777" w:rsidR="005D27F1" w:rsidRPr="00617678" w:rsidRDefault="005D27F1" w:rsidP="00617678">
      <w:pPr>
        <w:spacing w:before="120" w:beforeAutospacing="0" w:after="120" w:afterAutospacing="0" w:line="288" w:lineRule="auto"/>
        <w:ind w:left="426"/>
        <w:jc w:val="both"/>
        <w:rPr>
          <w:color w:val="auto"/>
          <w:sz w:val="26"/>
          <w:szCs w:val="26"/>
          <w:lang w:val="vi-VN"/>
        </w:rPr>
      </w:pPr>
    </w:p>
    <w:p w14:paraId="77123315" w14:textId="0F13340F"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 xml:space="preserve">Delineation of major structural </w:t>
      </w:r>
      <w:r w:rsidR="003548EC" w:rsidRPr="003548EC">
        <w:rPr>
          <w:color w:val="auto"/>
          <w:sz w:val="26"/>
          <w:szCs w:val="26"/>
        </w:rPr>
        <w:t>domains and</w:t>
      </w:r>
      <w:r w:rsidRPr="00646E2F">
        <w:rPr>
          <w:color w:val="auto"/>
          <w:sz w:val="26"/>
          <w:szCs w:val="26"/>
        </w:rPr>
        <w:t xml:space="preserve"> </w:t>
      </w:r>
      <w:r w:rsidR="003548EC" w:rsidRPr="003548EC">
        <w:rPr>
          <w:color w:val="auto"/>
          <w:sz w:val="26"/>
          <w:szCs w:val="26"/>
        </w:rPr>
        <w:t>evaluation</w:t>
      </w:r>
      <w:r w:rsidRPr="00646E2F">
        <w:rPr>
          <w:color w:val="auto"/>
          <w:sz w:val="26"/>
          <w:szCs w:val="26"/>
        </w:rPr>
        <w:t xml:space="preserve"> of </w:t>
      </w:r>
      <w:r w:rsidR="003548EC" w:rsidRPr="003548EC">
        <w:rPr>
          <w:color w:val="auto"/>
          <w:sz w:val="26"/>
          <w:szCs w:val="26"/>
        </w:rPr>
        <w:t>structural</w:t>
      </w:r>
      <w:r w:rsidR="003548EC">
        <w:rPr>
          <w:color w:val="auto"/>
          <w:sz w:val="26"/>
          <w:szCs w:val="26"/>
        </w:rPr>
        <w:t xml:space="preserve"> </w:t>
      </w:r>
      <w:r w:rsidRPr="00646E2F">
        <w:rPr>
          <w:color w:val="auto"/>
          <w:sz w:val="26"/>
          <w:szCs w:val="26"/>
        </w:rPr>
        <w:t xml:space="preserve">closure, </w:t>
      </w:r>
      <w:r w:rsidR="003548EC" w:rsidRPr="003548EC">
        <w:rPr>
          <w:color w:val="auto"/>
          <w:sz w:val="26"/>
          <w:szCs w:val="26"/>
        </w:rPr>
        <w:t xml:space="preserve">trap geometry, areal extent, and structural </w:t>
      </w:r>
      <w:r w:rsidR="00617678" w:rsidRPr="003548EC">
        <w:rPr>
          <w:color w:val="auto"/>
          <w:sz w:val="26"/>
          <w:szCs w:val="26"/>
        </w:rPr>
        <w:t>uncertainty</w:t>
      </w:r>
      <w:r w:rsidR="00617678" w:rsidRPr="00646E2F">
        <w:rPr>
          <w:color w:val="auto"/>
          <w:sz w:val="26"/>
          <w:szCs w:val="26"/>
        </w:rPr>
        <w:t>.</w:t>
      </w:r>
    </w:p>
    <w:p w14:paraId="103E9BFA" w14:textId="60A509CA"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t>Evaluation of the impact of tectonic phases on trap formation</w:t>
      </w:r>
      <w:r w:rsidR="00B130EF">
        <w:rPr>
          <w:color w:val="auto"/>
          <w:sz w:val="26"/>
          <w:szCs w:val="26"/>
        </w:rPr>
        <w:t xml:space="preserve">, </w:t>
      </w:r>
      <w:r w:rsidRPr="00646E2F">
        <w:rPr>
          <w:color w:val="auto"/>
          <w:sz w:val="26"/>
          <w:szCs w:val="26"/>
        </w:rPr>
        <w:t xml:space="preserve">trap </w:t>
      </w:r>
      <w:r w:rsidR="00B130EF">
        <w:rPr>
          <w:color w:val="auto"/>
          <w:sz w:val="26"/>
          <w:szCs w:val="26"/>
        </w:rPr>
        <w:t>dest</w:t>
      </w:r>
      <w:r w:rsidR="006D61D1">
        <w:rPr>
          <w:color w:val="auto"/>
          <w:sz w:val="26"/>
          <w:szCs w:val="26"/>
        </w:rPr>
        <w:t>ruction capability</w:t>
      </w:r>
      <w:r w:rsidRPr="00646E2F">
        <w:rPr>
          <w:color w:val="auto"/>
          <w:sz w:val="26"/>
          <w:szCs w:val="26"/>
        </w:rPr>
        <w:t>, and hydrocarbon preservation;</w:t>
      </w:r>
    </w:p>
    <w:p w14:paraId="4CF2764C" w14:textId="3D75D339" w:rsidR="00646E2F" w:rsidRPr="00646E2F" w:rsidRDefault="00646E2F" w:rsidP="00646E2F">
      <w:pPr>
        <w:pStyle w:val="ListParagraph"/>
        <w:numPr>
          <w:ilvl w:val="0"/>
          <w:numId w:val="20"/>
        </w:numPr>
        <w:spacing w:before="120" w:beforeAutospacing="0" w:after="120" w:afterAutospacing="0" w:line="288" w:lineRule="auto"/>
        <w:ind w:left="851" w:hanging="425"/>
        <w:jc w:val="both"/>
        <w:rPr>
          <w:color w:val="auto"/>
          <w:sz w:val="26"/>
          <w:szCs w:val="26"/>
        </w:rPr>
      </w:pPr>
      <w:r w:rsidRPr="00646E2F">
        <w:rPr>
          <w:color w:val="auto"/>
          <w:sz w:val="26"/>
          <w:szCs w:val="26"/>
        </w:rPr>
        <w:lastRenderedPageBreak/>
        <w:t>Overall assessment of the petroleum system for each structural zone based on integrated tectonic, geological, and geophysical results</w:t>
      </w:r>
    </w:p>
    <w:p w14:paraId="086D7093" w14:textId="16A55E36" w:rsidR="00B4188E" w:rsidRPr="00F35E76" w:rsidRDefault="00B4188E" w:rsidP="00B4188E">
      <w:pPr>
        <w:keepNext/>
        <w:keepLines/>
        <w:numPr>
          <w:ilvl w:val="0"/>
          <w:numId w:val="35"/>
        </w:numPr>
        <w:spacing w:before="240" w:beforeAutospacing="0" w:after="120" w:afterAutospacing="0"/>
        <w:ind w:left="567" w:hanging="567"/>
        <w:jc w:val="both"/>
        <w:outlineLvl w:val="0"/>
        <w:rPr>
          <w:rFonts w:eastAsiaTheme="majorEastAsia"/>
          <w:b/>
          <w:bCs/>
          <w:color w:val="auto"/>
          <w:sz w:val="26"/>
          <w:szCs w:val="26"/>
          <w:u w:val="single"/>
        </w:rPr>
      </w:pPr>
      <w:r w:rsidRPr="00F35E76">
        <w:rPr>
          <w:rFonts w:eastAsiaTheme="majorEastAsia"/>
          <w:b/>
          <w:bCs/>
          <w:color w:val="auto"/>
          <w:sz w:val="26"/>
          <w:szCs w:val="26"/>
          <w:u w:val="single"/>
        </w:rPr>
        <w:t xml:space="preserve"> </w:t>
      </w:r>
      <w:r w:rsidR="004A7ECD" w:rsidRPr="00F35E76">
        <w:rPr>
          <w:rFonts w:eastAsiaTheme="majorEastAsia"/>
          <w:b/>
          <w:bCs/>
          <w:color w:val="auto"/>
          <w:sz w:val="26"/>
          <w:szCs w:val="26"/>
          <w:u w:val="single"/>
        </w:rPr>
        <w:t>Hydrocarbon Potential Update and Selection of Exploration Prospects/Wells</w:t>
      </w:r>
    </w:p>
    <w:bookmarkEnd w:id="10"/>
    <w:bookmarkEnd w:id="11"/>
    <w:p w14:paraId="2532F821" w14:textId="02657A8F"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Delineation of prospective structures/</w:t>
      </w:r>
      <w:r w:rsidR="00B40EC8">
        <w:rPr>
          <w:color w:val="auto"/>
          <w:sz w:val="26"/>
          <w:szCs w:val="26"/>
        </w:rPr>
        <w:t xml:space="preserve"> faulted </w:t>
      </w:r>
      <w:r w:rsidRPr="009754C5">
        <w:rPr>
          <w:color w:val="auto"/>
          <w:sz w:val="26"/>
          <w:szCs w:val="26"/>
        </w:rPr>
        <w:t>blocks based on structural zonation, closure mapping, and petroleum system elements;</w:t>
      </w:r>
    </w:p>
    <w:p w14:paraId="2F65D43E" w14:textId="2015E73F"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 xml:space="preserve">Detailed structural evaluation of each prospect, including trap geometry, </w:t>
      </w:r>
      <w:r w:rsidR="0041716C">
        <w:rPr>
          <w:color w:val="auto"/>
          <w:sz w:val="26"/>
          <w:szCs w:val="26"/>
        </w:rPr>
        <w:t>area</w:t>
      </w:r>
      <w:r w:rsidRPr="009754C5">
        <w:rPr>
          <w:color w:val="auto"/>
          <w:sz w:val="26"/>
          <w:szCs w:val="26"/>
        </w:rPr>
        <w:t>, lateral and vertical closure, fault behavior</w:t>
      </w:r>
      <w:r w:rsidR="00B40EC8">
        <w:rPr>
          <w:color w:val="auto"/>
          <w:sz w:val="26"/>
          <w:szCs w:val="26"/>
        </w:rPr>
        <w:t>…</w:t>
      </w:r>
      <w:r w:rsidRPr="009754C5">
        <w:rPr>
          <w:color w:val="auto"/>
          <w:sz w:val="26"/>
          <w:szCs w:val="26"/>
        </w:rPr>
        <w:t>;</w:t>
      </w:r>
    </w:p>
    <w:p w14:paraId="708C2896" w14:textId="1E50A57B"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Estimation and update of hydrocarbon resources for each prospect based on integrated well results and geological interpretation;</w:t>
      </w:r>
    </w:p>
    <w:p w14:paraId="4BFDE912" w14:textId="495944C0"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Geological risk analysis and petroleum system evaluation, including source rock presence and maturity, hydrocarbon generation and migration, reservoir quality, seal integrity, and timing of trap formation versus charge;</w:t>
      </w:r>
    </w:p>
    <w:p w14:paraId="66E324A3" w14:textId="138E2367"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Ranking of prospects based on integrated criteria including resource, geological risk</w:t>
      </w:r>
      <w:r w:rsidRPr="0057626F">
        <w:rPr>
          <w:color w:val="auto"/>
          <w:sz w:val="26"/>
          <w:szCs w:val="26"/>
        </w:rPr>
        <w:t>, and technical feasibility;</w:t>
      </w:r>
    </w:p>
    <w:p w14:paraId="33017DE6" w14:textId="5681BE08"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Selection of prioritized prospects and recommendation of exploration well targets;</w:t>
      </w:r>
    </w:p>
    <w:p w14:paraId="5B479D9F" w14:textId="007E50A3" w:rsidR="009754C5" w:rsidRPr="009754C5" w:rsidRDefault="009754C5" w:rsidP="009754C5">
      <w:pPr>
        <w:pStyle w:val="ListParagraph"/>
        <w:numPr>
          <w:ilvl w:val="0"/>
          <w:numId w:val="20"/>
        </w:numPr>
        <w:spacing w:before="120" w:beforeAutospacing="0" w:after="120" w:afterAutospacing="0" w:line="288" w:lineRule="auto"/>
        <w:ind w:left="851" w:hanging="425"/>
        <w:jc w:val="both"/>
        <w:rPr>
          <w:color w:val="auto"/>
          <w:sz w:val="26"/>
          <w:szCs w:val="26"/>
        </w:rPr>
      </w:pPr>
      <w:r w:rsidRPr="009754C5">
        <w:rPr>
          <w:color w:val="auto"/>
          <w:sz w:val="26"/>
          <w:szCs w:val="26"/>
        </w:rPr>
        <w:t>Definition of future exploration strategy and recommendations for additional data acquisition or studies if required</w:t>
      </w:r>
    </w:p>
    <w:p w14:paraId="2980405F" w14:textId="77777777" w:rsidR="00F37AF0" w:rsidRDefault="009445B2" w:rsidP="009445B2">
      <w:pPr>
        <w:pStyle w:val="Heading1"/>
        <w:numPr>
          <w:ilvl w:val="0"/>
          <w:numId w:val="8"/>
        </w:numPr>
        <w:ind w:left="360"/>
        <w:rPr>
          <w:rFonts w:cs="Times New Roman"/>
          <w:color w:val="auto"/>
          <w:szCs w:val="26"/>
        </w:rPr>
      </w:pPr>
      <w:r w:rsidRPr="00DF6A28">
        <w:rPr>
          <w:rFonts w:cs="Times New Roman"/>
          <w:color w:val="auto"/>
          <w:szCs w:val="26"/>
        </w:rPr>
        <w:t>DURATION TIME OF THE STUDY:</w:t>
      </w:r>
    </w:p>
    <w:p w14:paraId="38323323" w14:textId="7E960E0C" w:rsidR="009947BD" w:rsidRP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t xml:space="preserve">The service is scheduled to commence and complete in around </w:t>
      </w:r>
      <w:r w:rsidRPr="00617678">
        <w:rPr>
          <w:sz w:val="26"/>
          <w:szCs w:val="26"/>
        </w:rPr>
        <w:t>0</w:t>
      </w:r>
      <w:r w:rsidR="004D0EAB" w:rsidRPr="00617678">
        <w:rPr>
          <w:sz w:val="26"/>
          <w:szCs w:val="26"/>
        </w:rPr>
        <w:t>6</w:t>
      </w:r>
      <w:r w:rsidRPr="00617678">
        <w:rPr>
          <w:sz w:val="26"/>
          <w:szCs w:val="26"/>
        </w:rPr>
        <w:t xml:space="preserve"> months </w:t>
      </w:r>
      <w:r w:rsidRPr="009947BD">
        <w:rPr>
          <w:color w:val="auto"/>
          <w:sz w:val="26"/>
          <w:szCs w:val="26"/>
        </w:rPr>
        <w:t xml:space="preserve">starting from confirmed receipt of complete dataset and shall be discussed in details to be fit with requirements and schedule of </w:t>
      </w:r>
      <w:r w:rsidR="000C127E">
        <w:rPr>
          <w:color w:val="auto"/>
          <w:sz w:val="26"/>
          <w:szCs w:val="26"/>
        </w:rPr>
        <w:t>Block 05-1</w:t>
      </w:r>
      <w:r w:rsidR="00315A13">
        <w:rPr>
          <w:color w:val="auto"/>
          <w:sz w:val="26"/>
          <w:szCs w:val="26"/>
        </w:rPr>
        <w:t>(</w:t>
      </w:r>
      <w:r w:rsidR="000C127E">
        <w:rPr>
          <w:color w:val="auto"/>
          <w:sz w:val="26"/>
          <w:szCs w:val="26"/>
        </w:rPr>
        <w:t>a</w:t>
      </w:r>
      <w:r w:rsidR="00315A13">
        <w:rPr>
          <w:color w:val="auto"/>
          <w:sz w:val="26"/>
          <w:szCs w:val="26"/>
        </w:rPr>
        <w:t>)</w:t>
      </w:r>
      <w:r w:rsidR="000C127E">
        <w:rPr>
          <w:color w:val="auto"/>
          <w:sz w:val="26"/>
          <w:szCs w:val="26"/>
        </w:rPr>
        <w:t>.</w:t>
      </w:r>
    </w:p>
    <w:p w14:paraId="78E08926" w14:textId="77777777" w:rsidR="009947BD" w:rsidRP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t xml:space="preserve">BIDDER is requested to propose schedule of work for this project and specific steps in the Overall Project Schedule chart. BIDDER is also request highlight QC times in Overall Project Schedule.  </w:t>
      </w:r>
    </w:p>
    <w:p w14:paraId="58FA62ED" w14:textId="77777777" w:rsidR="00F37AF0" w:rsidRPr="009445B2" w:rsidRDefault="009445B2" w:rsidP="009445B2">
      <w:pPr>
        <w:pStyle w:val="Heading1"/>
        <w:numPr>
          <w:ilvl w:val="0"/>
          <w:numId w:val="8"/>
        </w:numPr>
        <w:ind w:left="360"/>
        <w:rPr>
          <w:rFonts w:cs="Times New Roman"/>
          <w:color w:val="auto"/>
          <w:szCs w:val="26"/>
        </w:rPr>
      </w:pPr>
      <w:r w:rsidRPr="00DF6A28">
        <w:rPr>
          <w:rFonts w:cs="Times New Roman"/>
          <w:color w:val="auto"/>
          <w:szCs w:val="26"/>
        </w:rPr>
        <w:t xml:space="preserve">CONTRACTOR EXPERIENCES: </w:t>
      </w:r>
    </w:p>
    <w:p w14:paraId="18B1FC23" w14:textId="774933BE" w:rsidR="00C54CE1" w:rsidRPr="008F0629" w:rsidRDefault="00C54CE1" w:rsidP="005033A4">
      <w:pPr>
        <w:spacing w:before="120" w:beforeAutospacing="0" w:after="120" w:afterAutospacing="0" w:line="288" w:lineRule="auto"/>
        <w:jc w:val="both"/>
        <w:rPr>
          <w:color w:val="auto"/>
          <w:sz w:val="26"/>
          <w:szCs w:val="26"/>
        </w:rPr>
      </w:pPr>
      <w:r w:rsidRPr="008F0629">
        <w:rPr>
          <w:color w:val="auto"/>
          <w:sz w:val="26"/>
          <w:szCs w:val="26"/>
        </w:rPr>
        <w:t xml:space="preserve">BIDDER is kindly requested to provide list of similar projects which has been carried out by Bidder in last 05 years. Having track record </w:t>
      </w:r>
      <w:r w:rsidR="000C127E">
        <w:rPr>
          <w:color w:val="auto"/>
          <w:sz w:val="26"/>
          <w:szCs w:val="26"/>
        </w:rPr>
        <w:t>study</w:t>
      </w:r>
      <w:r w:rsidRPr="008F0629">
        <w:rPr>
          <w:color w:val="auto"/>
          <w:sz w:val="26"/>
          <w:szCs w:val="26"/>
        </w:rPr>
        <w:t xml:space="preserve"> or similar technology was done in </w:t>
      </w:r>
      <w:r w:rsidR="000C127E">
        <w:rPr>
          <w:color w:val="auto"/>
          <w:sz w:val="26"/>
          <w:szCs w:val="26"/>
        </w:rPr>
        <w:t xml:space="preserve">Nam </w:t>
      </w:r>
      <w:r w:rsidR="00D572D1">
        <w:rPr>
          <w:color w:val="auto"/>
          <w:sz w:val="26"/>
          <w:szCs w:val="26"/>
        </w:rPr>
        <w:t>Con son</w:t>
      </w:r>
      <w:r w:rsidR="000C127E">
        <w:rPr>
          <w:color w:val="auto"/>
          <w:sz w:val="26"/>
          <w:szCs w:val="26"/>
        </w:rPr>
        <w:t xml:space="preserve"> </w:t>
      </w:r>
      <w:r w:rsidRPr="008F0629">
        <w:rPr>
          <w:color w:val="auto"/>
          <w:sz w:val="26"/>
          <w:szCs w:val="26"/>
        </w:rPr>
        <w:t>Basin –Offshore Vietnam for COMPANY’s reference will be preferable.</w:t>
      </w:r>
    </w:p>
    <w:p w14:paraId="7F227C9D" w14:textId="77777777" w:rsidR="00C54CE1" w:rsidRPr="005033A4" w:rsidRDefault="00C54CE1" w:rsidP="005033A4">
      <w:pPr>
        <w:spacing w:before="120" w:beforeAutospacing="0" w:after="120" w:afterAutospacing="0" w:line="288" w:lineRule="auto"/>
        <w:jc w:val="both"/>
        <w:rPr>
          <w:color w:val="auto"/>
          <w:sz w:val="26"/>
          <w:szCs w:val="26"/>
        </w:rPr>
      </w:pPr>
      <w:r w:rsidRPr="005033A4">
        <w:rPr>
          <w:color w:val="auto"/>
          <w:sz w:val="26"/>
          <w:szCs w:val="26"/>
        </w:rPr>
        <w:t>BIDDER is requested to:</w:t>
      </w:r>
    </w:p>
    <w:p w14:paraId="69139230"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Provide a sufficient number of personnel for each position/work requested to perform the WORK.</w:t>
      </w:r>
    </w:p>
    <w:p w14:paraId="2EDC1EB8"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 xml:space="preserve">Provide details particular such as curriculum vitae (CV), qualification, years of experience, specify projects had been participated in, stating the position </w:t>
      </w:r>
      <w:r w:rsidRPr="008F0629">
        <w:rPr>
          <w:rFonts w:eastAsia="Times New Roman"/>
          <w:color w:val="auto"/>
          <w:sz w:val="26"/>
          <w:szCs w:val="26"/>
        </w:rPr>
        <w:lastRenderedPageBreak/>
        <w:t>classification and training, ethnic background for the respective personnel for the performance of the WORK.</w:t>
      </w:r>
    </w:p>
    <w:p w14:paraId="4D93462B"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Be responsible for all necessary arrangements required in connection with the issuance of work permit, visa, etc. for its personnel engaged for the WORK (if any);</w:t>
      </w:r>
    </w:p>
    <w:p w14:paraId="25F7CAD8"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has the right to submit proposal for a greater number of personnel than mentioned below for COMPANY required. COMPANY shall have at its option, the right to reject any personnel proposed by BIDDER;</w:t>
      </w:r>
    </w:p>
    <w:p w14:paraId="2E2D9789"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shall also ensure that the personnel provided have adequate command of the English language.</w:t>
      </w:r>
    </w:p>
    <w:p w14:paraId="261B3F28" w14:textId="77777777"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shall keep its personnel for the exclusive use of COMPANY during the execution of the WORK.</w:t>
      </w:r>
    </w:p>
    <w:p w14:paraId="7E52B9F1" w14:textId="77777777" w:rsidR="00C54CE1" w:rsidRPr="008F0629" w:rsidRDefault="00C54CE1" w:rsidP="00C54CE1">
      <w:pPr>
        <w:numPr>
          <w:ilvl w:val="0"/>
          <w:numId w:val="20"/>
        </w:numPr>
        <w:spacing w:before="120" w:beforeAutospacing="0" w:after="120" w:afterAutospacing="0" w:line="288" w:lineRule="auto"/>
        <w:jc w:val="both"/>
        <w:rPr>
          <w:sz w:val="26"/>
          <w:szCs w:val="26"/>
        </w:rPr>
      </w:pPr>
      <w:r w:rsidRPr="008F0629">
        <w:rPr>
          <w:sz w:val="26"/>
          <w:szCs w:val="26"/>
        </w:rPr>
        <w:t xml:space="preserve">BIDDER is requested to provide COMPANY the list of Senior Geophysicists, Senior Geologists &amp; Senior </w:t>
      </w:r>
      <w:proofErr w:type="spellStart"/>
      <w:r w:rsidRPr="008F0629">
        <w:rPr>
          <w:sz w:val="26"/>
          <w:szCs w:val="26"/>
        </w:rPr>
        <w:t>Petrophysicist</w:t>
      </w:r>
      <w:proofErr w:type="spellEnd"/>
      <w:r w:rsidRPr="008F0629">
        <w:rPr>
          <w:sz w:val="26"/>
          <w:szCs w:val="26"/>
        </w:rPr>
        <w:t xml:space="preserve"> together with their details experience and list of projects that they have executed in the past. </w:t>
      </w:r>
    </w:p>
    <w:p w14:paraId="46B45FA4" w14:textId="70BCCC6B" w:rsidR="00C54CE1" w:rsidRPr="008F0629" w:rsidRDefault="00C54CE1" w:rsidP="00C54CE1">
      <w:pPr>
        <w:numPr>
          <w:ilvl w:val="0"/>
          <w:numId w:val="20"/>
        </w:numPr>
        <w:spacing w:before="120" w:beforeAutospacing="0" w:after="120" w:afterAutospacing="0" w:line="288" w:lineRule="auto"/>
        <w:jc w:val="both"/>
        <w:rPr>
          <w:b/>
          <w:sz w:val="26"/>
          <w:szCs w:val="26"/>
        </w:rPr>
      </w:pPr>
      <w:r w:rsidRPr="008F0629">
        <w:rPr>
          <w:b/>
          <w:sz w:val="26"/>
          <w:szCs w:val="26"/>
        </w:rPr>
        <w:t xml:space="preserve">Team lead: </w:t>
      </w:r>
    </w:p>
    <w:p w14:paraId="10C5F19F" w14:textId="21757BBC" w:rsidR="00C54CE1" w:rsidRPr="008F0629" w:rsidRDefault="00C54CE1" w:rsidP="00C54CE1">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 xml:space="preserve">At least </w:t>
      </w:r>
      <w:r w:rsidR="009E3D72">
        <w:rPr>
          <w:rFonts w:eastAsia="Times New Roman"/>
          <w:color w:val="auto"/>
          <w:sz w:val="26"/>
          <w:szCs w:val="26"/>
          <w:lang w:val="vi-VN"/>
        </w:rPr>
        <w:t>15</w:t>
      </w:r>
      <w:r w:rsidRPr="008F0629">
        <w:rPr>
          <w:rFonts w:eastAsia="Times New Roman"/>
          <w:color w:val="auto"/>
          <w:sz w:val="26"/>
          <w:szCs w:val="26"/>
        </w:rPr>
        <w:t xml:space="preserve"> years’ experience in petroleum industry; at least 05 years experienced in proposal position. </w:t>
      </w:r>
      <w:r w:rsidR="007104D5" w:rsidRPr="007104D5">
        <w:rPr>
          <w:rFonts w:eastAsia="Times New Roman"/>
          <w:color w:val="auto"/>
          <w:sz w:val="26"/>
          <w:szCs w:val="26"/>
        </w:rPr>
        <w:t>At least, the personnel must be done 03 similar project or similar work scope</w:t>
      </w:r>
      <w:r w:rsidR="007104D5">
        <w:rPr>
          <w:rFonts w:eastAsia="Times New Roman"/>
          <w:color w:val="auto"/>
          <w:sz w:val="26"/>
          <w:szCs w:val="26"/>
        </w:rPr>
        <w:t>.</w:t>
      </w:r>
    </w:p>
    <w:p w14:paraId="14D3087A" w14:textId="0662685A" w:rsidR="00C54CE1" w:rsidRPr="008F0629" w:rsidRDefault="00C54CE1" w:rsidP="00C54CE1">
      <w:pPr>
        <w:numPr>
          <w:ilvl w:val="0"/>
          <w:numId w:val="20"/>
        </w:numPr>
        <w:spacing w:before="120" w:beforeAutospacing="0" w:after="120" w:afterAutospacing="0" w:line="288" w:lineRule="auto"/>
        <w:jc w:val="both"/>
        <w:rPr>
          <w:b/>
          <w:sz w:val="26"/>
          <w:szCs w:val="26"/>
        </w:rPr>
      </w:pPr>
      <w:r w:rsidRPr="008F0629">
        <w:rPr>
          <w:b/>
          <w:sz w:val="26"/>
          <w:szCs w:val="26"/>
        </w:rPr>
        <w:t xml:space="preserve">Senior Geologists, </w:t>
      </w:r>
      <w:r w:rsidR="005C6801" w:rsidRPr="008F0629">
        <w:rPr>
          <w:b/>
          <w:sz w:val="26"/>
          <w:szCs w:val="26"/>
        </w:rPr>
        <w:t>Senior Geophysicists</w:t>
      </w:r>
      <w:r w:rsidR="005C6801">
        <w:rPr>
          <w:b/>
          <w:sz w:val="26"/>
          <w:szCs w:val="26"/>
        </w:rPr>
        <w:t>,</w:t>
      </w:r>
      <w:r w:rsidR="005C6801" w:rsidRPr="008F0629">
        <w:rPr>
          <w:b/>
          <w:sz w:val="26"/>
          <w:szCs w:val="26"/>
        </w:rPr>
        <w:t xml:space="preserve"> </w:t>
      </w:r>
      <w:r w:rsidRPr="008F0629">
        <w:rPr>
          <w:b/>
          <w:sz w:val="26"/>
          <w:szCs w:val="26"/>
        </w:rPr>
        <w:t xml:space="preserve">Senior </w:t>
      </w:r>
      <w:proofErr w:type="spellStart"/>
      <w:r w:rsidRPr="008F0629">
        <w:rPr>
          <w:b/>
          <w:sz w:val="26"/>
          <w:szCs w:val="26"/>
        </w:rPr>
        <w:t>Petrophysicist</w:t>
      </w:r>
      <w:proofErr w:type="spellEnd"/>
      <w:r w:rsidRPr="008F0629">
        <w:rPr>
          <w:b/>
          <w:sz w:val="26"/>
          <w:szCs w:val="26"/>
        </w:rPr>
        <w:t xml:space="preserve">: </w:t>
      </w:r>
    </w:p>
    <w:p w14:paraId="7EF8EE22" w14:textId="544EC3E1" w:rsidR="00C54CE1" w:rsidRPr="00232884" w:rsidRDefault="00C54CE1" w:rsidP="00232884">
      <w:pPr>
        <w:numPr>
          <w:ilvl w:val="0"/>
          <w:numId w:val="3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At least 1</w:t>
      </w:r>
      <w:r w:rsidR="009E3D72">
        <w:rPr>
          <w:rFonts w:eastAsia="Times New Roman"/>
          <w:color w:val="auto"/>
          <w:sz w:val="26"/>
          <w:szCs w:val="26"/>
          <w:lang w:val="vi-VN"/>
        </w:rPr>
        <w:t>0</w:t>
      </w:r>
      <w:r w:rsidRPr="008F0629">
        <w:rPr>
          <w:rFonts w:eastAsia="Times New Roman"/>
          <w:color w:val="auto"/>
          <w:sz w:val="26"/>
          <w:szCs w:val="26"/>
        </w:rPr>
        <w:t xml:space="preserve"> years’ experience in petroleum industry; at least 05 years experienced in proposal position. </w:t>
      </w:r>
      <w:r w:rsidR="007104D5" w:rsidRPr="007104D5">
        <w:rPr>
          <w:rFonts w:eastAsia="Times New Roman"/>
          <w:color w:val="auto"/>
          <w:sz w:val="26"/>
          <w:szCs w:val="26"/>
        </w:rPr>
        <w:t>At least, the personnel must be done 03 similar project or similar work scope</w:t>
      </w:r>
      <w:r w:rsidR="007104D5">
        <w:rPr>
          <w:rFonts w:eastAsia="Times New Roman"/>
          <w:color w:val="auto"/>
          <w:sz w:val="26"/>
          <w:szCs w:val="26"/>
        </w:rPr>
        <w:t>.</w:t>
      </w:r>
    </w:p>
    <w:p w14:paraId="2ED488F0" w14:textId="3B64504A" w:rsidR="00C54CE1" w:rsidRPr="008F0629" w:rsidRDefault="00C54CE1" w:rsidP="00C54CE1">
      <w:pPr>
        <w:numPr>
          <w:ilvl w:val="0"/>
          <w:numId w:val="20"/>
        </w:numPr>
        <w:spacing w:before="120" w:beforeAutospacing="0" w:after="120" w:afterAutospacing="0" w:line="288" w:lineRule="auto"/>
        <w:jc w:val="both"/>
        <w:rPr>
          <w:b/>
          <w:sz w:val="26"/>
          <w:szCs w:val="26"/>
        </w:rPr>
      </w:pPr>
      <w:r w:rsidRPr="008F0629">
        <w:rPr>
          <w:b/>
          <w:sz w:val="26"/>
          <w:szCs w:val="26"/>
        </w:rPr>
        <w:t xml:space="preserve">Other Geophysicist, Geologist, </w:t>
      </w:r>
      <w:proofErr w:type="spellStart"/>
      <w:r w:rsidRPr="008F0629">
        <w:rPr>
          <w:b/>
          <w:sz w:val="26"/>
          <w:szCs w:val="26"/>
        </w:rPr>
        <w:t>Petrophysicist</w:t>
      </w:r>
      <w:proofErr w:type="spellEnd"/>
      <w:r w:rsidRPr="008F0629">
        <w:rPr>
          <w:b/>
          <w:sz w:val="26"/>
          <w:szCs w:val="26"/>
        </w:rPr>
        <w:t xml:space="preserve"> with minimum </w:t>
      </w:r>
      <w:r w:rsidR="009E3D72">
        <w:rPr>
          <w:b/>
          <w:sz w:val="26"/>
          <w:szCs w:val="26"/>
          <w:lang w:val="vi-VN"/>
        </w:rPr>
        <w:t>5</w:t>
      </w:r>
      <w:r w:rsidRPr="008F0629">
        <w:rPr>
          <w:b/>
          <w:sz w:val="26"/>
          <w:szCs w:val="26"/>
        </w:rPr>
        <w:t xml:space="preserve"> years’ experience in petroleum industry.</w:t>
      </w:r>
    </w:p>
    <w:p w14:paraId="2A9618F5" w14:textId="77777777" w:rsidR="00C54CE1" w:rsidRPr="008F0629" w:rsidRDefault="00C54CE1" w:rsidP="00C54CE1">
      <w:pPr>
        <w:numPr>
          <w:ilvl w:val="0"/>
          <w:numId w:val="20"/>
        </w:numPr>
        <w:spacing w:before="120" w:beforeAutospacing="0" w:after="120" w:afterAutospacing="0" w:line="288" w:lineRule="auto"/>
        <w:jc w:val="both"/>
        <w:rPr>
          <w:sz w:val="26"/>
          <w:szCs w:val="26"/>
        </w:rPr>
      </w:pPr>
      <w:r w:rsidRPr="008F0629">
        <w:rPr>
          <w:sz w:val="26"/>
          <w:szCs w:val="26"/>
        </w:rPr>
        <w:t>All the personnel experience projects must be listed down in details with project names, project titles &amp; year done in the personnel CVs.</w:t>
      </w:r>
    </w:p>
    <w:p w14:paraId="5B484A91" w14:textId="77777777" w:rsidR="009445B2" w:rsidRPr="009445B2" w:rsidRDefault="009445B2" w:rsidP="009445B2">
      <w:pPr>
        <w:pStyle w:val="Heading1"/>
        <w:numPr>
          <w:ilvl w:val="0"/>
          <w:numId w:val="8"/>
        </w:numPr>
        <w:ind w:left="360"/>
        <w:rPr>
          <w:rFonts w:cs="Times New Roman"/>
          <w:color w:val="auto"/>
          <w:szCs w:val="26"/>
        </w:rPr>
      </w:pPr>
      <w:r w:rsidRPr="009445B2">
        <w:rPr>
          <w:rFonts w:cs="Times New Roman"/>
          <w:color w:val="auto"/>
          <w:szCs w:val="26"/>
        </w:rPr>
        <w:t>HARDWARE AND SOFTWARE:</w:t>
      </w:r>
    </w:p>
    <w:p w14:paraId="7F61752A" w14:textId="77777777" w:rsidR="008F0629" w:rsidRPr="0079603E" w:rsidRDefault="008F0629" w:rsidP="009445B2">
      <w:pPr>
        <w:pStyle w:val="ListParagraph"/>
        <w:numPr>
          <w:ilvl w:val="0"/>
          <w:numId w:val="20"/>
        </w:numPr>
        <w:spacing w:before="120" w:beforeAutospacing="0" w:after="120" w:afterAutospacing="0" w:line="288" w:lineRule="auto"/>
        <w:ind w:left="426" w:hanging="426"/>
        <w:contextualSpacing w:val="0"/>
        <w:jc w:val="both"/>
        <w:rPr>
          <w:color w:val="auto"/>
          <w:sz w:val="26"/>
          <w:szCs w:val="26"/>
        </w:rPr>
      </w:pPr>
      <w:r w:rsidRPr="0079603E">
        <w:rPr>
          <w:color w:val="000000"/>
          <w:sz w:val="26"/>
          <w:szCs w:val="26"/>
        </w:rPr>
        <w:t xml:space="preserve">All software/licenses along with hardware are to be provided by the CONTRACTOR. </w:t>
      </w:r>
    </w:p>
    <w:p w14:paraId="58D8B9F4" w14:textId="27B04D7C" w:rsidR="00757357" w:rsidRPr="0079603E" w:rsidRDefault="008F0629" w:rsidP="009445B2">
      <w:pPr>
        <w:pStyle w:val="ListParagraph"/>
        <w:numPr>
          <w:ilvl w:val="0"/>
          <w:numId w:val="20"/>
        </w:numPr>
        <w:spacing w:before="120" w:beforeAutospacing="0" w:after="120" w:afterAutospacing="0" w:line="288" w:lineRule="auto"/>
        <w:ind w:left="426" w:hanging="426"/>
        <w:contextualSpacing w:val="0"/>
        <w:jc w:val="both"/>
        <w:rPr>
          <w:color w:val="auto"/>
          <w:sz w:val="26"/>
          <w:szCs w:val="26"/>
        </w:rPr>
      </w:pPr>
      <w:r w:rsidRPr="0079603E">
        <w:rPr>
          <w:color w:val="000000"/>
          <w:sz w:val="26"/>
          <w:szCs w:val="26"/>
        </w:rPr>
        <w:t>All software must be commercial. Bidder is requested to provide suitable software to perform detail seismic interpretation. The output results should be input/show and use on Petrel Project</w:t>
      </w:r>
      <w:r w:rsidR="005C2F95" w:rsidRPr="0079603E">
        <w:rPr>
          <w:color w:val="000000"/>
          <w:sz w:val="26"/>
          <w:szCs w:val="26"/>
        </w:rPr>
        <w:t>.</w:t>
      </w:r>
    </w:p>
    <w:p w14:paraId="1B1A0888" w14:textId="77777777" w:rsidR="00485F7A" w:rsidRDefault="00485F7A" w:rsidP="009445B2">
      <w:pPr>
        <w:pStyle w:val="Heading1"/>
        <w:numPr>
          <w:ilvl w:val="0"/>
          <w:numId w:val="8"/>
        </w:numPr>
        <w:ind w:left="360"/>
        <w:rPr>
          <w:rFonts w:cs="Times New Roman"/>
          <w:color w:val="auto"/>
          <w:szCs w:val="26"/>
        </w:rPr>
      </w:pPr>
      <w:r>
        <w:rPr>
          <w:rFonts w:cs="Times New Roman"/>
          <w:color w:val="auto"/>
          <w:szCs w:val="26"/>
        </w:rPr>
        <w:t>SERVICE LOCATION</w:t>
      </w:r>
    </w:p>
    <w:p w14:paraId="50C607D2" w14:textId="77777777" w:rsidR="00485F7A" w:rsidRPr="00485F7A" w:rsidRDefault="00485F7A" w:rsidP="00485F7A">
      <w:pPr>
        <w:pStyle w:val="ListParagraph"/>
        <w:numPr>
          <w:ilvl w:val="0"/>
          <w:numId w:val="20"/>
        </w:numPr>
        <w:spacing w:before="120" w:beforeAutospacing="0" w:after="120" w:afterAutospacing="0" w:line="288" w:lineRule="auto"/>
        <w:ind w:left="426" w:hanging="426"/>
        <w:contextualSpacing w:val="0"/>
        <w:jc w:val="both"/>
        <w:rPr>
          <w:color w:val="auto"/>
          <w:sz w:val="26"/>
          <w:szCs w:val="26"/>
        </w:rPr>
      </w:pPr>
      <w:r>
        <w:rPr>
          <w:color w:val="auto"/>
          <w:sz w:val="26"/>
          <w:szCs w:val="26"/>
        </w:rPr>
        <w:t>The service location will be carried out in CONTRACTOR’S study location. CONTRACTOR will specify the service location.</w:t>
      </w:r>
      <w:r w:rsidRPr="00485F7A">
        <w:rPr>
          <w:color w:val="auto"/>
          <w:sz w:val="26"/>
          <w:szCs w:val="26"/>
        </w:rPr>
        <w:t xml:space="preserve"> </w:t>
      </w:r>
    </w:p>
    <w:p w14:paraId="5826E8E4" w14:textId="77777777" w:rsidR="005E0A1A" w:rsidRDefault="009445B2" w:rsidP="009445B2">
      <w:pPr>
        <w:pStyle w:val="Heading1"/>
        <w:numPr>
          <w:ilvl w:val="0"/>
          <w:numId w:val="8"/>
        </w:numPr>
        <w:ind w:left="360"/>
        <w:rPr>
          <w:rFonts w:cs="Times New Roman"/>
          <w:color w:val="auto"/>
          <w:szCs w:val="26"/>
        </w:rPr>
      </w:pPr>
      <w:r w:rsidRPr="00DF6A28">
        <w:rPr>
          <w:rFonts w:cs="Times New Roman"/>
          <w:color w:val="auto"/>
          <w:szCs w:val="26"/>
        </w:rPr>
        <w:lastRenderedPageBreak/>
        <w:t>FINAL DATA DELIVERY</w:t>
      </w:r>
    </w:p>
    <w:p w14:paraId="67C1585B" w14:textId="77777777" w:rsidR="008F0629" w:rsidRDefault="008F0629" w:rsidP="008F0629">
      <w:pPr>
        <w:autoSpaceDE w:val="0"/>
        <w:autoSpaceDN w:val="0"/>
        <w:adjustRightInd w:val="0"/>
        <w:spacing w:before="120" w:after="120"/>
        <w:jc w:val="left"/>
        <w:rPr>
          <w:color w:val="000000"/>
          <w:sz w:val="26"/>
          <w:szCs w:val="26"/>
        </w:rPr>
      </w:pPr>
      <w:r w:rsidRPr="008F0629">
        <w:rPr>
          <w:color w:val="000000"/>
          <w:sz w:val="26"/>
          <w:szCs w:val="26"/>
        </w:rPr>
        <w:t xml:space="preserve">CONTRACTOR shall ensure delivery to COMPANY upon completion of the work or in accordance with COMPANY's instruction the following data: </w:t>
      </w:r>
    </w:p>
    <w:p w14:paraId="0A800761" w14:textId="6EB450D6" w:rsidR="00C455F7" w:rsidRP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Structural maps, hydrocarbon potential maps, and representative seismic sections;</w:t>
      </w:r>
    </w:p>
    <w:p w14:paraId="6CA7C7DD" w14:textId="19B1454A" w:rsid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Ranked list of all identified prospects;</w:t>
      </w:r>
    </w:p>
    <w:p w14:paraId="08C49EC3" w14:textId="3D4549F5" w:rsidR="00617678" w:rsidRPr="00617678" w:rsidRDefault="00617678"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617678">
        <w:rPr>
          <w:color w:val="auto"/>
          <w:sz w:val="26"/>
          <w:szCs w:val="26"/>
        </w:rPr>
        <w:t>Detailed interpretative maps of tectonic elements and evolution (structures, faults, folds, deformation, etc.) for the main horizons</w:t>
      </w:r>
      <w:r>
        <w:rPr>
          <w:color w:val="auto"/>
          <w:sz w:val="26"/>
          <w:szCs w:val="26"/>
          <w:lang w:val="vi-VN"/>
        </w:rPr>
        <w:t>;</w:t>
      </w:r>
    </w:p>
    <w:p w14:paraId="7BAB48E4" w14:textId="653D7825" w:rsidR="00C455F7" w:rsidRP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Updated hydrocarbon resource estimates and geological POS assessments;</w:t>
      </w:r>
    </w:p>
    <w:p w14:paraId="75184A56" w14:textId="02371496" w:rsidR="00C455F7" w:rsidRP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Recommended exploration prospects and well targets;</w:t>
      </w:r>
    </w:p>
    <w:p w14:paraId="3FE8BAA8" w14:textId="161D7C9C" w:rsidR="00C455F7" w:rsidRP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Digital interpretation datasets (seismic interpretation, maps, figures) compatible with Petrel;</w:t>
      </w:r>
    </w:p>
    <w:p w14:paraId="5E4D8AC8" w14:textId="04423668" w:rsidR="00C455F7" w:rsidRP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Final technical report (DOCX and PDF formats);</w:t>
      </w:r>
    </w:p>
    <w:p w14:paraId="5FD20CFF" w14:textId="36E50542" w:rsidR="00C455F7" w:rsidRDefault="00C455F7" w:rsidP="00C455F7">
      <w:pPr>
        <w:pStyle w:val="ListParagraph"/>
        <w:numPr>
          <w:ilvl w:val="0"/>
          <w:numId w:val="20"/>
        </w:numPr>
        <w:spacing w:before="120" w:beforeAutospacing="0" w:after="120" w:afterAutospacing="0" w:line="288" w:lineRule="auto"/>
        <w:ind w:left="851" w:hanging="425"/>
        <w:jc w:val="both"/>
        <w:rPr>
          <w:color w:val="auto"/>
          <w:sz w:val="26"/>
          <w:szCs w:val="26"/>
        </w:rPr>
      </w:pPr>
      <w:r w:rsidRPr="00C455F7">
        <w:rPr>
          <w:color w:val="auto"/>
          <w:sz w:val="26"/>
          <w:szCs w:val="26"/>
        </w:rPr>
        <w:t>Presentation materials</w:t>
      </w:r>
      <w:r w:rsidR="00E15190">
        <w:rPr>
          <w:color w:val="auto"/>
          <w:sz w:val="26"/>
          <w:szCs w:val="26"/>
        </w:rPr>
        <w:t>.</w:t>
      </w:r>
    </w:p>
    <w:p w14:paraId="754E4277" w14:textId="77777777" w:rsidR="008F0629" w:rsidRPr="008F0629" w:rsidRDefault="008F0629" w:rsidP="00C0738C">
      <w:pPr>
        <w:autoSpaceDE w:val="0"/>
        <w:autoSpaceDN w:val="0"/>
        <w:adjustRightInd w:val="0"/>
        <w:spacing w:before="120" w:after="120"/>
        <w:jc w:val="both"/>
        <w:rPr>
          <w:color w:val="000000"/>
          <w:sz w:val="26"/>
          <w:szCs w:val="26"/>
        </w:rPr>
      </w:pPr>
      <w:r w:rsidRPr="008F0629">
        <w:rPr>
          <w:color w:val="000000"/>
          <w:sz w:val="26"/>
          <w:szCs w:val="26"/>
        </w:rPr>
        <w:t xml:space="preserve">The COMPANY reserves the right to request for all and any reasonable reports and deliverables other than those as specified in table above which will be used for further processing and data interpretation purpose. </w:t>
      </w:r>
    </w:p>
    <w:p w14:paraId="5658C23F" w14:textId="77777777" w:rsidR="008F0629" w:rsidRDefault="008F0629" w:rsidP="008F0629">
      <w:pPr>
        <w:autoSpaceDE w:val="0"/>
        <w:autoSpaceDN w:val="0"/>
        <w:adjustRightInd w:val="0"/>
        <w:spacing w:before="120" w:after="120"/>
        <w:jc w:val="left"/>
        <w:rPr>
          <w:rFonts w:ascii="Arial" w:hAnsi="Arial" w:cs="Arial"/>
          <w:color w:val="000000"/>
        </w:rPr>
      </w:pPr>
      <w:r w:rsidRPr="008F0629">
        <w:rPr>
          <w:color w:val="000000"/>
          <w:sz w:val="26"/>
          <w:szCs w:val="26"/>
        </w:rPr>
        <w:t>The deliverables are included in the costs quoted</w:t>
      </w:r>
      <w:r w:rsidRPr="008E4CF8">
        <w:rPr>
          <w:rFonts w:ascii="Arial" w:hAnsi="Arial" w:cs="Arial"/>
          <w:color w:val="000000"/>
        </w:rPr>
        <w:t xml:space="preserve">. </w:t>
      </w:r>
    </w:p>
    <w:p w14:paraId="2620BDD6" w14:textId="77777777" w:rsidR="005E0A1A" w:rsidRPr="009445B2" w:rsidRDefault="009445B2" w:rsidP="009445B2">
      <w:pPr>
        <w:pStyle w:val="Heading1"/>
        <w:numPr>
          <w:ilvl w:val="0"/>
          <w:numId w:val="8"/>
        </w:numPr>
        <w:ind w:left="360"/>
        <w:rPr>
          <w:rFonts w:cs="Times New Roman"/>
          <w:color w:val="auto"/>
          <w:szCs w:val="26"/>
        </w:rPr>
      </w:pPr>
      <w:r w:rsidRPr="00DF6A28">
        <w:rPr>
          <w:rFonts w:cs="Times New Roman"/>
          <w:color w:val="auto"/>
          <w:szCs w:val="26"/>
        </w:rPr>
        <w:t>WORKSHOP, QC AND MEETING</w:t>
      </w:r>
    </w:p>
    <w:p w14:paraId="511F7124" w14:textId="53659B3F" w:rsidR="005E0A1A" w:rsidRPr="00DF6A28" w:rsidRDefault="005E0A1A"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 xml:space="preserve">CONTRACTOR is requested to </w:t>
      </w:r>
      <w:r w:rsidR="005C2F95">
        <w:rPr>
          <w:color w:val="auto"/>
          <w:sz w:val="26"/>
          <w:szCs w:val="26"/>
        </w:rPr>
        <w:t>organize online meeting b</w:t>
      </w:r>
      <w:r w:rsidR="00C97913">
        <w:rPr>
          <w:color w:val="auto"/>
          <w:sz w:val="26"/>
          <w:szCs w:val="26"/>
        </w:rPr>
        <w:t>i-</w:t>
      </w:r>
      <w:r w:rsidRPr="00DF6A28">
        <w:rPr>
          <w:color w:val="auto"/>
          <w:sz w:val="26"/>
          <w:szCs w:val="26"/>
        </w:rPr>
        <w:t xml:space="preserve">weekly </w:t>
      </w:r>
      <w:r w:rsidR="005C2F95">
        <w:rPr>
          <w:color w:val="auto"/>
          <w:sz w:val="26"/>
          <w:szCs w:val="26"/>
        </w:rPr>
        <w:t xml:space="preserve">and submit </w:t>
      </w:r>
      <w:r w:rsidRPr="00DF6A28">
        <w:rPr>
          <w:color w:val="auto"/>
          <w:sz w:val="26"/>
          <w:szCs w:val="26"/>
        </w:rPr>
        <w:t xml:space="preserve">report with detailed results. </w:t>
      </w:r>
      <w:r w:rsidR="000C127E">
        <w:rPr>
          <w:color w:val="auto"/>
          <w:sz w:val="26"/>
          <w:szCs w:val="26"/>
        </w:rPr>
        <w:t xml:space="preserve">PVEP </w:t>
      </w:r>
      <w:r w:rsidR="00785CBE">
        <w:rPr>
          <w:color w:val="auto"/>
          <w:sz w:val="26"/>
          <w:szCs w:val="26"/>
        </w:rPr>
        <w:t>NCS</w:t>
      </w:r>
      <w:r w:rsidRPr="00DF6A28">
        <w:rPr>
          <w:color w:val="auto"/>
          <w:sz w:val="26"/>
          <w:szCs w:val="26"/>
        </w:rPr>
        <w:t xml:space="preserve"> may give comment</w:t>
      </w:r>
      <w:r w:rsidR="00757357" w:rsidRPr="00DF6A28">
        <w:rPr>
          <w:color w:val="auto"/>
          <w:sz w:val="26"/>
          <w:szCs w:val="26"/>
        </w:rPr>
        <w:t>s</w:t>
      </w:r>
      <w:r w:rsidRPr="00DF6A28">
        <w:rPr>
          <w:color w:val="auto"/>
          <w:sz w:val="26"/>
          <w:szCs w:val="26"/>
        </w:rPr>
        <w:t xml:space="preserve"> &amp; suggest adjustments on the current work or work progress.</w:t>
      </w:r>
    </w:p>
    <w:p w14:paraId="3E4446F9" w14:textId="084FA20F" w:rsidR="00AC2E21" w:rsidRPr="00DF6A28" w:rsidRDefault="005E0A1A"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DF6A28">
        <w:rPr>
          <w:color w:val="auto"/>
          <w:sz w:val="26"/>
          <w:szCs w:val="26"/>
        </w:rPr>
        <w:t>Frequent discussion or meeting when a new step starts and when required.</w:t>
      </w:r>
      <w:r w:rsidR="00AC2E21" w:rsidRPr="00AC2E21">
        <w:rPr>
          <w:color w:val="auto"/>
          <w:sz w:val="26"/>
          <w:szCs w:val="26"/>
        </w:rPr>
        <w:t xml:space="preserve"> </w:t>
      </w:r>
      <w:r w:rsidR="00AC2E21" w:rsidRPr="00DF6A28">
        <w:rPr>
          <w:color w:val="auto"/>
          <w:sz w:val="26"/>
          <w:szCs w:val="26"/>
        </w:rPr>
        <w:t>Conduct frequent discussion with operator to ensure all assumptions is supported by right agreement with M</w:t>
      </w:r>
      <w:r w:rsidR="0079603E">
        <w:rPr>
          <w:color w:val="auto"/>
          <w:sz w:val="26"/>
          <w:szCs w:val="26"/>
        </w:rPr>
        <w:t>O</w:t>
      </w:r>
      <w:r w:rsidR="00AC2E21" w:rsidRPr="00DF6A28">
        <w:rPr>
          <w:color w:val="auto"/>
          <w:sz w:val="26"/>
          <w:szCs w:val="26"/>
        </w:rPr>
        <w:t>M recorded;</w:t>
      </w:r>
    </w:p>
    <w:p w14:paraId="5C639094" w14:textId="334E8ECD" w:rsidR="00172491" w:rsidRPr="0079603E" w:rsidRDefault="00571D35" w:rsidP="001563AF">
      <w:pPr>
        <w:pStyle w:val="ListParagraph"/>
        <w:numPr>
          <w:ilvl w:val="0"/>
          <w:numId w:val="20"/>
        </w:numPr>
        <w:spacing w:before="120" w:beforeAutospacing="0" w:after="120" w:afterAutospacing="0" w:line="288" w:lineRule="auto"/>
        <w:ind w:left="851" w:hanging="425"/>
        <w:jc w:val="both"/>
        <w:rPr>
          <w:color w:val="auto"/>
          <w:sz w:val="26"/>
          <w:szCs w:val="26"/>
        </w:rPr>
      </w:pPr>
      <w:r w:rsidRPr="0079603E">
        <w:rPr>
          <w:color w:val="auto"/>
          <w:sz w:val="26"/>
          <w:szCs w:val="26"/>
        </w:rPr>
        <w:t>At least 0</w:t>
      </w:r>
      <w:r w:rsidR="00AC2E21" w:rsidRPr="0079603E">
        <w:rPr>
          <w:color w:val="auto"/>
          <w:sz w:val="26"/>
          <w:szCs w:val="26"/>
        </w:rPr>
        <w:t xml:space="preserve">3 </w:t>
      </w:r>
      <w:r w:rsidRPr="0079603E">
        <w:rPr>
          <w:color w:val="auto"/>
          <w:sz w:val="26"/>
          <w:szCs w:val="26"/>
        </w:rPr>
        <w:t>technical workshop</w:t>
      </w:r>
      <w:r w:rsidR="005C2F95" w:rsidRPr="0079603E">
        <w:rPr>
          <w:color w:val="auto"/>
          <w:sz w:val="26"/>
          <w:szCs w:val="26"/>
        </w:rPr>
        <w:t xml:space="preserve"> offline</w:t>
      </w:r>
      <w:r w:rsidR="00AC2E21" w:rsidRPr="0079603E">
        <w:rPr>
          <w:color w:val="auto"/>
          <w:sz w:val="26"/>
          <w:szCs w:val="26"/>
        </w:rPr>
        <w:t xml:space="preserve"> &amp;</w:t>
      </w:r>
      <w:r w:rsidRPr="0079603E">
        <w:rPr>
          <w:color w:val="auto"/>
          <w:sz w:val="26"/>
          <w:szCs w:val="26"/>
        </w:rPr>
        <w:t xml:space="preserve"> with </w:t>
      </w:r>
      <w:r w:rsidR="00AC2E21" w:rsidRPr="0079603E">
        <w:rPr>
          <w:color w:val="auto"/>
          <w:sz w:val="26"/>
          <w:szCs w:val="26"/>
        </w:rPr>
        <w:t>COMPANY/</w:t>
      </w:r>
      <w:r w:rsidRPr="0079603E">
        <w:rPr>
          <w:color w:val="auto"/>
          <w:sz w:val="26"/>
          <w:szCs w:val="26"/>
        </w:rPr>
        <w:t>P</w:t>
      </w:r>
      <w:r w:rsidR="00991298" w:rsidRPr="0079603E">
        <w:rPr>
          <w:color w:val="auto"/>
          <w:sz w:val="26"/>
          <w:szCs w:val="26"/>
        </w:rPr>
        <w:t>VEP</w:t>
      </w:r>
      <w:r w:rsidR="00232884" w:rsidRPr="0079603E">
        <w:rPr>
          <w:color w:val="auto"/>
          <w:sz w:val="26"/>
          <w:szCs w:val="26"/>
        </w:rPr>
        <w:t>/PVN</w:t>
      </w:r>
      <w:r w:rsidR="008F0629" w:rsidRPr="0079603E">
        <w:rPr>
          <w:color w:val="auto"/>
          <w:sz w:val="26"/>
          <w:szCs w:val="26"/>
        </w:rPr>
        <w:t>.</w:t>
      </w:r>
      <w:r w:rsidR="005C2F95" w:rsidRPr="0079603E">
        <w:rPr>
          <w:color w:val="auto"/>
          <w:sz w:val="26"/>
          <w:szCs w:val="26"/>
        </w:rPr>
        <w:t xml:space="preserve"> </w:t>
      </w:r>
      <w:r w:rsidR="00172491" w:rsidRPr="0079603E">
        <w:rPr>
          <w:color w:val="auto"/>
          <w:sz w:val="26"/>
          <w:szCs w:val="26"/>
        </w:rPr>
        <w:t xml:space="preserve">Organizing offline meeting: </w:t>
      </w:r>
      <w:r w:rsidR="00847031" w:rsidRPr="0079603E">
        <w:rPr>
          <w:color w:val="auto"/>
          <w:sz w:val="26"/>
          <w:szCs w:val="26"/>
        </w:rPr>
        <w:t xml:space="preserve">CONTRACTOR </w:t>
      </w:r>
      <w:r w:rsidR="00172491" w:rsidRPr="0079603E">
        <w:rPr>
          <w:color w:val="auto"/>
          <w:sz w:val="26"/>
          <w:szCs w:val="26"/>
        </w:rPr>
        <w:t>arrangement for COMPANY’s personnel attending the meeting (travelling &amp; lodging) at Bidder’s cost.</w:t>
      </w:r>
    </w:p>
    <w:bookmarkEnd w:id="9"/>
    <w:p w14:paraId="72AE5A99" w14:textId="77777777" w:rsidR="00485F7A" w:rsidRDefault="00485F7A" w:rsidP="00DC70A1">
      <w:pPr>
        <w:pStyle w:val="Heading1"/>
        <w:numPr>
          <w:ilvl w:val="0"/>
          <w:numId w:val="8"/>
        </w:numPr>
        <w:ind w:left="360"/>
        <w:rPr>
          <w:rFonts w:cs="Times New Roman"/>
          <w:color w:val="auto"/>
          <w:szCs w:val="26"/>
        </w:rPr>
      </w:pPr>
      <w:r>
        <w:rPr>
          <w:rFonts w:cs="Times New Roman"/>
          <w:color w:val="auto"/>
          <w:szCs w:val="26"/>
        </w:rPr>
        <w:t>CONFIDENTIALITY</w:t>
      </w:r>
    </w:p>
    <w:p w14:paraId="25D6A1CF" w14:textId="77777777" w:rsidR="00485F7A" w:rsidRDefault="00485F7A" w:rsidP="00485F7A">
      <w:pPr>
        <w:spacing w:before="120" w:beforeAutospacing="0" w:after="120" w:afterAutospacing="0" w:line="288" w:lineRule="auto"/>
        <w:jc w:val="both"/>
        <w:rPr>
          <w:color w:val="auto"/>
          <w:sz w:val="26"/>
          <w:szCs w:val="26"/>
        </w:rPr>
      </w:pPr>
      <w:r w:rsidRPr="00485F7A">
        <w:rPr>
          <w:color w:val="auto"/>
          <w:sz w:val="26"/>
          <w:szCs w:val="26"/>
        </w:rPr>
        <w:t>COMPANY and BIDDER staff working on the projects will ensure strict confidentiality of all data; information and results used and obtained in the project undertaken, and not disclose these to any third party.</w:t>
      </w:r>
      <w:bookmarkStart w:id="12" w:name="_Toc2260043"/>
    </w:p>
    <w:bookmarkEnd w:id="12"/>
    <w:sectPr w:rsidR="00485F7A" w:rsidSect="00276C8C">
      <w:headerReference w:type="default" r:id="rId10"/>
      <w:footerReference w:type="default" r:id="rId11"/>
      <w:pgSz w:w="11907" w:h="16839" w:code="9"/>
      <w:pgMar w:top="1560"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BDA8" w14:textId="77777777" w:rsidR="000F6EEE" w:rsidRDefault="000F6EEE" w:rsidP="000E36F7">
      <w:pPr>
        <w:spacing w:before="0" w:after="0"/>
      </w:pPr>
      <w:r>
        <w:separator/>
      </w:r>
    </w:p>
  </w:endnote>
  <w:endnote w:type="continuationSeparator" w:id="0">
    <w:p w14:paraId="546FD3D2" w14:textId="77777777" w:rsidR="000F6EEE" w:rsidRDefault="000F6EEE" w:rsidP="000E36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7936494"/>
      <w:docPartObj>
        <w:docPartGallery w:val="Page Numbers (Bottom of Page)"/>
        <w:docPartUnique/>
      </w:docPartObj>
    </w:sdtPr>
    <w:sdtEndPr>
      <w:rPr>
        <w:noProof/>
      </w:rPr>
    </w:sdtEndPr>
    <w:sdtContent>
      <w:p w14:paraId="506E9A32" w14:textId="1B89CB7F" w:rsidR="00CC1A29" w:rsidRDefault="00CC1A29" w:rsidP="00CC1A29">
        <w:pPr>
          <w:pStyle w:val="Footer"/>
          <w:pBdr>
            <w:top w:val="single" w:sz="4" w:space="1" w:color="auto"/>
          </w:pBdr>
          <w:tabs>
            <w:tab w:val="center" w:pos="4500"/>
            <w:tab w:val="right" w:pos="9173"/>
          </w:tabs>
          <w:rPr>
            <w:sz w:val="16"/>
            <w:szCs w:val="16"/>
          </w:rPr>
        </w:pPr>
        <w:r w:rsidRPr="000239C8">
          <w:rPr>
            <w:sz w:val="16"/>
            <w:szCs w:val="16"/>
          </w:rPr>
          <w:t xml:space="preserve">TENDER NO. </w:t>
        </w:r>
        <w:r>
          <w:rPr>
            <w:sz w:val="16"/>
            <w:szCs w:val="16"/>
          </w:rPr>
          <w:t>PVEP</w:t>
        </w:r>
        <w:r w:rsidR="00785CBE">
          <w:rPr>
            <w:sz w:val="16"/>
            <w:szCs w:val="16"/>
          </w:rPr>
          <w:t>NCS</w:t>
        </w:r>
        <w:r w:rsidRPr="00EA556E">
          <w:rPr>
            <w:sz w:val="16"/>
            <w:szCs w:val="16"/>
          </w:rPr>
          <w:t>-</w:t>
        </w:r>
        <w:r>
          <w:rPr>
            <w:sz w:val="16"/>
            <w:szCs w:val="16"/>
          </w:rPr>
          <w:t xml:space="preserve"> 26-10086</w:t>
        </w:r>
        <w:r>
          <w:rPr>
            <w:sz w:val="16"/>
            <w:szCs w:val="16"/>
          </w:rPr>
          <w:tab/>
          <w:t>EXHIBIT I</w:t>
        </w:r>
        <w:r w:rsidRPr="000239C8">
          <w:rPr>
            <w:sz w:val="16"/>
            <w:szCs w:val="16"/>
          </w:rPr>
          <w:tab/>
          <w:t xml:space="preserve">PAGE </w:t>
        </w:r>
        <w:r w:rsidRPr="000239C8">
          <w:rPr>
            <w:sz w:val="16"/>
            <w:szCs w:val="16"/>
          </w:rPr>
          <w:fldChar w:fldCharType="begin"/>
        </w:r>
        <w:r w:rsidRPr="000239C8">
          <w:rPr>
            <w:sz w:val="16"/>
            <w:szCs w:val="16"/>
          </w:rPr>
          <w:instrText xml:space="preserve"> PAGE </w:instrText>
        </w:r>
        <w:r w:rsidRPr="000239C8">
          <w:rPr>
            <w:sz w:val="16"/>
            <w:szCs w:val="16"/>
          </w:rPr>
          <w:fldChar w:fldCharType="separate"/>
        </w:r>
        <w:r w:rsidR="00785CBE">
          <w:rPr>
            <w:noProof/>
            <w:sz w:val="16"/>
            <w:szCs w:val="16"/>
          </w:rPr>
          <w:t>8</w:t>
        </w:r>
        <w:r w:rsidRPr="000239C8">
          <w:rPr>
            <w:sz w:val="16"/>
            <w:szCs w:val="16"/>
          </w:rPr>
          <w:fldChar w:fldCharType="end"/>
        </w:r>
        <w:r w:rsidRPr="000239C8">
          <w:rPr>
            <w:sz w:val="16"/>
            <w:szCs w:val="16"/>
          </w:rPr>
          <w:t xml:space="preserve"> OF </w:t>
        </w:r>
        <w:r w:rsidRPr="000239C8">
          <w:rPr>
            <w:sz w:val="16"/>
            <w:szCs w:val="16"/>
          </w:rPr>
          <w:fldChar w:fldCharType="begin"/>
        </w:r>
        <w:r w:rsidRPr="000239C8">
          <w:rPr>
            <w:sz w:val="16"/>
            <w:szCs w:val="16"/>
          </w:rPr>
          <w:instrText xml:space="preserve"> NUMPAGES  </w:instrText>
        </w:r>
        <w:r w:rsidRPr="000239C8">
          <w:rPr>
            <w:sz w:val="16"/>
            <w:szCs w:val="16"/>
          </w:rPr>
          <w:fldChar w:fldCharType="separate"/>
        </w:r>
        <w:r w:rsidR="00785CBE">
          <w:rPr>
            <w:noProof/>
            <w:sz w:val="16"/>
            <w:szCs w:val="16"/>
          </w:rPr>
          <w:t>8</w:t>
        </w:r>
        <w:r w:rsidRPr="000239C8">
          <w:rPr>
            <w:sz w:val="16"/>
            <w:szCs w:val="16"/>
          </w:rPr>
          <w:fldChar w:fldCharType="end"/>
        </w:r>
        <w:bookmarkStart w:id="13" w:name="_Hlk112433527"/>
      </w:p>
      <w:bookmarkEnd w:id="13"/>
      <w:p w14:paraId="3E56D4AE" w14:textId="0E975745" w:rsidR="00A66009" w:rsidRDefault="00CC1A29" w:rsidP="00CC1A29">
        <w:pPr>
          <w:pStyle w:val="Footer"/>
          <w:pBdr>
            <w:top w:val="single" w:sz="4" w:space="1" w:color="auto"/>
          </w:pBdr>
          <w:tabs>
            <w:tab w:val="center" w:pos="4500"/>
            <w:tab w:val="right" w:pos="9173"/>
          </w:tabs>
          <w:jc w:val="both"/>
        </w:pPr>
        <w:r w:rsidRPr="00CC1A29">
          <w:rPr>
            <w:sz w:val="16"/>
            <w:szCs w:val="16"/>
          </w:rPr>
          <w:t>Provision Service of Structural Zonation Study, Update Hydrocarbon Potential and Selection for Next Exploration Prospects/Wells, Blocks 05-1(A) - Nam Con Son Basin, Offshore Viet Nam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91EB7" w14:textId="77777777" w:rsidR="000F6EEE" w:rsidRDefault="000F6EEE" w:rsidP="000E36F7">
      <w:pPr>
        <w:spacing w:before="0" w:after="0"/>
      </w:pPr>
      <w:r>
        <w:separator/>
      </w:r>
    </w:p>
  </w:footnote>
  <w:footnote w:type="continuationSeparator" w:id="0">
    <w:p w14:paraId="6F7EE7F1" w14:textId="77777777" w:rsidR="000F6EEE" w:rsidRDefault="000F6EEE" w:rsidP="000E36F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99C2B" w14:textId="77777777" w:rsidR="00A66009" w:rsidRPr="00A61586" w:rsidRDefault="00A66009" w:rsidP="00A61586">
    <w:pPr>
      <w:pStyle w:val="Header"/>
      <w:tabs>
        <w:tab w:val="clear" w:pos="4680"/>
        <w:tab w:val="clear" w:pos="9360"/>
        <w:tab w:val="center" w:pos="-630"/>
        <w:tab w:val="center" w:pos="4248"/>
        <w:tab w:val="right" w:pos="7686"/>
      </w:tabs>
      <w:spacing w:beforeAutospacing="0" w:afterAutospacing="0" w:line="288" w:lineRule="auto"/>
      <w:ind w:left="720"/>
      <w:rPr>
        <w:b/>
        <w:noProof/>
        <w:sz w:val="12"/>
        <w:szCs w:val="12"/>
      </w:rPr>
    </w:pPr>
    <w:r w:rsidRPr="00276C8C">
      <w:rPr>
        <w:b/>
        <w:noProof/>
        <w:sz w:val="12"/>
        <w:szCs w:val="12"/>
      </w:rPr>
      <mc:AlternateContent>
        <mc:Choice Requires="wps">
          <w:drawing>
            <wp:anchor distT="0" distB="0" distL="114300" distR="114300" simplePos="0" relativeHeight="251659264" behindDoc="0" locked="0" layoutInCell="1" allowOverlap="1" wp14:anchorId="00F682BC" wp14:editId="0C0210C9">
              <wp:simplePos x="0" y="0"/>
              <wp:positionH relativeFrom="column">
                <wp:posOffset>77355</wp:posOffset>
              </wp:positionH>
              <wp:positionV relativeFrom="paragraph">
                <wp:posOffset>216305</wp:posOffset>
              </wp:positionV>
              <wp:extent cx="5670550" cy="0"/>
              <wp:effectExtent l="0" t="0" r="25400" b="19050"/>
              <wp:wrapSquare wrapText="bothSides"/>
              <wp:docPr id="1" name="Straight Connector 1"/>
              <wp:cNvGraphicFramePr/>
              <a:graphic xmlns:a="http://schemas.openxmlformats.org/drawingml/2006/main">
                <a:graphicData uri="http://schemas.microsoft.com/office/word/2010/wordprocessingShape">
                  <wps:wsp>
                    <wps:cNvCnPr/>
                    <wps:spPr>
                      <a:xfrm>
                        <a:off x="0" y="0"/>
                        <a:ext cx="5670550" cy="0"/>
                      </a:xfrm>
                      <a:prstGeom prst="line">
                        <a:avLst/>
                      </a:prstGeom>
                      <a:ln>
                        <a:solidFill>
                          <a:schemeClr val="tx2">
                            <a:lumMod val="60000"/>
                            <a:lumOff val="4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92E3AB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pt,17.05pt" to="452.6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" strokecolor="#548dd4 [1951]">
              <w10:wrap type="square"/>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7AD0"/>
    <w:multiLevelType w:val="hybridMultilevel"/>
    <w:tmpl w:val="8DF44788"/>
    <w:lvl w:ilvl="0" w:tplc="C368070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32DB4"/>
    <w:multiLevelType w:val="hybridMultilevel"/>
    <w:tmpl w:val="0874893C"/>
    <w:lvl w:ilvl="0" w:tplc="0072661A">
      <w:start w:val="1"/>
      <w:numFmt w:val="bullet"/>
      <w:lvlText w:val=""/>
      <w:lvlJc w:val="left"/>
      <w:pPr>
        <w:ind w:left="1080" w:hanging="360"/>
      </w:pPr>
      <w:rPr>
        <w:rFonts w:ascii="Symbol" w:hAnsi="Symbol" w:hint="default"/>
        <w:b/>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05C63E66"/>
    <w:multiLevelType w:val="hybridMultilevel"/>
    <w:tmpl w:val="1C9C1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34A5"/>
    <w:multiLevelType w:val="hybridMultilevel"/>
    <w:tmpl w:val="D066687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8AC88C1A">
      <w:start w:val="5"/>
      <w:numFmt w:val="bullet"/>
      <w:lvlText w:val="-"/>
      <w:lvlJc w:val="left"/>
      <w:pPr>
        <w:ind w:left="288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F72A2"/>
    <w:multiLevelType w:val="hybridMultilevel"/>
    <w:tmpl w:val="E4E83AB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7A30BA"/>
    <w:multiLevelType w:val="multilevel"/>
    <w:tmpl w:val="03E2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F42D5"/>
    <w:multiLevelType w:val="multilevel"/>
    <w:tmpl w:val="357E845C"/>
    <w:lvl w:ilvl="0">
      <w:start w:val="5"/>
      <w:numFmt w:val="decimal"/>
      <w:lvlText w:val="%1."/>
      <w:lvlJc w:val="left"/>
      <w:pPr>
        <w:ind w:left="360" w:hanging="360"/>
      </w:pPr>
      <w:rPr>
        <w:rFonts w:hint="default"/>
        <w:b/>
        <w:strike w:val="0"/>
      </w:rPr>
    </w:lvl>
    <w:lvl w:ilvl="1">
      <w:start w:val="1"/>
      <w:numFmt w:val="decimal"/>
      <w:lvlText w:val="%1.%2."/>
      <w:lvlJc w:val="left"/>
      <w:pPr>
        <w:ind w:left="360" w:hanging="360"/>
      </w:pPr>
      <w:rPr>
        <w:rFonts w:hint="default"/>
      </w:rPr>
    </w:lvl>
    <w:lvl w:ilvl="2">
      <w:start w:val="1"/>
      <w:numFmt w:val="decimal"/>
      <w:lvlText w:val="6.%2.%3."/>
      <w:lvlJc w:val="left"/>
      <w:pPr>
        <w:ind w:left="135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305466"/>
    <w:multiLevelType w:val="hybridMultilevel"/>
    <w:tmpl w:val="256AC056"/>
    <w:lvl w:ilvl="0" w:tplc="75DE5126">
      <w:numFmt w:val="bullet"/>
      <w:lvlText w:val="-"/>
      <w:lvlJc w:val="left"/>
      <w:pPr>
        <w:ind w:left="1080" w:hanging="360"/>
      </w:pPr>
      <w:rPr>
        <w:rFonts w:ascii="Times New Roman" w:eastAsia="Times New Roman" w:hAnsi="Times New Roman" w:cs="Times New Roman" w:hint="default"/>
        <w:b/>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1A9F0B72"/>
    <w:multiLevelType w:val="hybridMultilevel"/>
    <w:tmpl w:val="A8925DEC"/>
    <w:lvl w:ilvl="0" w:tplc="F0629F4A">
      <w:start w:val="1"/>
      <w:numFmt w:val="bullet"/>
      <w:lvlText w:val=""/>
      <w:lvlJc w:val="left"/>
      <w:pPr>
        <w:ind w:left="720" w:hanging="360"/>
      </w:pPr>
      <w:rPr>
        <w:rFonts w:ascii="Symbol" w:hAnsi="Symbol" w:hint="default"/>
      </w:rPr>
    </w:lvl>
    <w:lvl w:ilvl="1" w:tplc="F0629F4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301D0"/>
    <w:multiLevelType w:val="multilevel"/>
    <w:tmpl w:val="BFFA779A"/>
    <w:lvl w:ilvl="0">
      <w:start w:val="1"/>
      <w:numFmt w:val="decimal"/>
      <w:lvlText w:val="%1."/>
      <w:lvlJc w:val="left"/>
      <w:pPr>
        <w:ind w:left="720" w:hanging="360"/>
      </w:p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5C3C32"/>
    <w:multiLevelType w:val="hybridMultilevel"/>
    <w:tmpl w:val="F96C3978"/>
    <w:lvl w:ilvl="0" w:tplc="04090001">
      <w:start w:val="1"/>
      <w:numFmt w:val="bullet"/>
      <w:lvlText w:val=""/>
      <w:lvlJc w:val="left"/>
      <w:pPr>
        <w:tabs>
          <w:tab w:val="num" w:pos="720"/>
        </w:tabs>
        <w:ind w:left="720" w:hanging="360"/>
      </w:pPr>
      <w:rPr>
        <w:rFonts w:ascii="Symbol" w:hAnsi="Symbol" w:hint="default"/>
      </w:rPr>
    </w:lvl>
    <w:lvl w:ilvl="1" w:tplc="6290A296" w:tentative="1">
      <w:start w:val="1"/>
      <w:numFmt w:val="bullet"/>
      <w:lvlText w:val=""/>
      <w:lvlJc w:val="left"/>
      <w:pPr>
        <w:tabs>
          <w:tab w:val="num" w:pos="1440"/>
        </w:tabs>
        <w:ind w:left="1440" w:hanging="360"/>
      </w:pPr>
      <w:rPr>
        <w:rFonts w:ascii="Wingdings" w:hAnsi="Wingdings" w:hint="default"/>
      </w:rPr>
    </w:lvl>
    <w:lvl w:ilvl="2" w:tplc="EDEAB8EE" w:tentative="1">
      <w:start w:val="1"/>
      <w:numFmt w:val="bullet"/>
      <w:lvlText w:val=""/>
      <w:lvlJc w:val="left"/>
      <w:pPr>
        <w:tabs>
          <w:tab w:val="num" w:pos="2160"/>
        </w:tabs>
        <w:ind w:left="2160" w:hanging="360"/>
      </w:pPr>
      <w:rPr>
        <w:rFonts w:ascii="Wingdings" w:hAnsi="Wingdings" w:hint="default"/>
      </w:rPr>
    </w:lvl>
    <w:lvl w:ilvl="3" w:tplc="FE78D3BC" w:tentative="1">
      <w:start w:val="1"/>
      <w:numFmt w:val="bullet"/>
      <w:lvlText w:val=""/>
      <w:lvlJc w:val="left"/>
      <w:pPr>
        <w:tabs>
          <w:tab w:val="num" w:pos="2880"/>
        </w:tabs>
        <w:ind w:left="2880" w:hanging="360"/>
      </w:pPr>
      <w:rPr>
        <w:rFonts w:ascii="Wingdings" w:hAnsi="Wingdings" w:hint="default"/>
      </w:rPr>
    </w:lvl>
    <w:lvl w:ilvl="4" w:tplc="498E1D1C" w:tentative="1">
      <w:start w:val="1"/>
      <w:numFmt w:val="bullet"/>
      <w:lvlText w:val=""/>
      <w:lvlJc w:val="left"/>
      <w:pPr>
        <w:tabs>
          <w:tab w:val="num" w:pos="3600"/>
        </w:tabs>
        <w:ind w:left="3600" w:hanging="360"/>
      </w:pPr>
      <w:rPr>
        <w:rFonts w:ascii="Wingdings" w:hAnsi="Wingdings" w:hint="default"/>
      </w:rPr>
    </w:lvl>
    <w:lvl w:ilvl="5" w:tplc="FC62F1F2" w:tentative="1">
      <w:start w:val="1"/>
      <w:numFmt w:val="bullet"/>
      <w:lvlText w:val=""/>
      <w:lvlJc w:val="left"/>
      <w:pPr>
        <w:tabs>
          <w:tab w:val="num" w:pos="4320"/>
        </w:tabs>
        <w:ind w:left="4320" w:hanging="360"/>
      </w:pPr>
      <w:rPr>
        <w:rFonts w:ascii="Wingdings" w:hAnsi="Wingdings" w:hint="default"/>
      </w:rPr>
    </w:lvl>
    <w:lvl w:ilvl="6" w:tplc="5C5EF9D0" w:tentative="1">
      <w:start w:val="1"/>
      <w:numFmt w:val="bullet"/>
      <w:lvlText w:val=""/>
      <w:lvlJc w:val="left"/>
      <w:pPr>
        <w:tabs>
          <w:tab w:val="num" w:pos="5040"/>
        </w:tabs>
        <w:ind w:left="5040" w:hanging="360"/>
      </w:pPr>
      <w:rPr>
        <w:rFonts w:ascii="Wingdings" w:hAnsi="Wingdings" w:hint="default"/>
      </w:rPr>
    </w:lvl>
    <w:lvl w:ilvl="7" w:tplc="2E12F28C" w:tentative="1">
      <w:start w:val="1"/>
      <w:numFmt w:val="bullet"/>
      <w:lvlText w:val=""/>
      <w:lvlJc w:val="left"/>
      <w:pPr>
        <w:tabs>
          <w:tab w:val="num" w:pos="5760"/>
        </w:tabs>
        <w:ind w:left="5760" w:hanging="360"/>
      </w:pPr>
      <w:rPr>
        <w:rFonts w:ascii="Wingdings" w:hAnsi="Wingdings" w:hint="default"/>
      </w:rPr>
    </w:lvl>
    <w:lvl w:ilvl="8" w:tplc="ADE26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B4426D"/>
    <w:multiLevelType w:val="hybridMultilevel"/>
    <w:tmpl w:val="185241F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77CCF"/>
    <w:multiLevelType w:val="hybridMultilevel"/>
    <w:tmpl w:val="E1DA0A1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5963C1"/>
    <w:multiLevelType w:val="hybridMultilevel"/>
    <w:tmpl w:val="46BACA2A"/>
    <w:lvl w:ilvl="0" w:tplc="DCF090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20CB7"/>
    <w:multiLevelType w:val="multilevel"/>
    <w:tmpl w:val="D564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13094"/>
    <w:multiLevelType w:val="multilevel"/>
    <w:tmpl w:val="C546A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04296B"/>
    <w:multiLevelType w:val="hybridMultilevel"/>
    <w:tmpl w:val="61D2298E"/>
    <w:lvl w:ilvl="0" w:tplc="7E2A6DB6">
      <w:start w:val="1"/>
      <w:numFmt w:val="decimal"/>
      <w:lvlText w:val="%1."/>
      <w:lvlJc w:val="left"/>
      <w:pPr>
        <w:tabs>
          <w:tab w:val="num" w:pos="720"/>
        </w:tabs>
        <w:ind w:left="720" w:hanging="360"/>
      </w:pPr>
      <w:rPr>
        <w:rFonts w:cs="Times New Roman"/>
        <w:b/>
      </w:rPr>
    </w:lvl>
    <w:lvl w:ilvl="1" w:tplc="92868DE6">
      <w:numFmt w:val="none"/>
      <w:lvlText w:val=""/>
      <w:lvlJc w:val="left"/>
      <w:pPr>
        <w:tabs>
          <w:tab w:val="num" w:pos="360"/>
        </w:tabs>
      </w:pPr>
      <w:rPr>
        <w:rFonts w:cs="Times New Roman"/>
      </w:rPr>
    </w:lvl>
    <w:lvl w:ilvl="2" w:tplc="2E48C96C">
      <w:numFmt w:val="none"/>
      <w:lvlText w:val=""/>
      <w:lvlJc w:val="left"/>
      <w:pPr>
        <w:tabs>
          <w:tab w:val="num" w:pos="360"/>
        </w:tabs>
      </w:pPr>
      <w:rPr>
        <w:rFonts w:cs="Times New Roman"/>
      </w:rPr>
    </w:lvl>
    <w:lvl w:ilvl="3" w:tplc="ADF883FA">
      <w:numFmt w:val="none"/>
      <w:lvlText w:val=""/>
      <w:lvlJc w:val="left"/>
      <w:pPr>
        <w:tabs>
          <w:tab w:val="num" w:pos="360"/>
        </w:tabs>
      </w:pPr>
      <w:rPr>
        <w:rFonts w:cs="Times New Roman"/>
      </w:rPr>
    </w:lvl>
    <w:lvl w:ilvl="4" w:tplc="AC90BBEA">
      <w:numFmt w:val="none"/>
      <w:lvlText w:val=""/>
      <w:lvlJc w:val="left"/>
      <w:pPr>
        <w:tabs>
          <w:tab w:val="num" w:pos="360"/>
        </w:tabs>
      </w:pPr>
      <w:rPr>
        <w:rFonts w:cs="Times New Roman"/>
      </w:rPr>
    </w:lvl>
    <w:lvl w:ilvl="5" w:tplc="8B84C79E">
      <w:numFmt w:val="none"/>
      <w:lvlText w:val=""/>
      <w:lvlJc w:val="left"/>
      <w:pPr>
        <w:tabs>
          <w:tab w:val="num" w:pos="360"/>
        </w:tabs>
      </w:pPr>
      <w:rPr>
        <w:rFonts w:cs="Times New Roman"/>
      </w:rPr>
    </w:lvl>
    <w:lvl w:ilvl="6" w:tplc="8CD65136">
      <w:numFmt w:val="none"/>
      <w:lvlText w:val=""/>
      <w:lvlJc w:val="left"/>
      <w:pPr>
        <w:tabs>
          <w:tab w:val="num" w:pos="360"/>
        </w:tabs>
      </w:pPr>
      <w:rPr>
        <w:rFonts w:cs="Times New Roman"/>
      </w:rPr>
    </w:lvl>
    <w:lvl w:ilvl="7" w:tplc="F9EA0F74">
      <w:numFmt w:val="none"/>
      <w:lvlText w:val=""/>
      <w:lvlJc w:val="left"/>
      <w:pPr>
        <w:tabs>
          <w:tab w:val="num" w:pos="360"/>
        </w:tabs>
      </w:pPr>
      <w:rPr>
        <w:rFonts w:cs="Times New Roman"/>
      </w:rPr>
    </w:lvl>
    <w:lvl w:ilvl="8" w:tplc="346EAAAA">
      <w:numFmt w:val="none"/>
      <w:lvlText w:val=""/>
      <w:lvlJc w:val="left"/>
      <w:pPr>
        <w:tabs>
          <w:tab w:val="num" w:pos="360"/>
        </w:tabs>
      </w:pPr>
      <w:rPr>
        <w:rFonts w:cs="Times New Roman"/>
      </w:rPr>
    </w:lvl>
  </w:abstractNum>
  <w:abstractNum w:abstractNumId="17" w15:restartNumberingAfterBreak="0">
    <w:nsid w:val="2E884D6A"/>
    <w:multiLevelType w:val="hybridMultilevel"/>
    <w:tmpl w:val="1DD6047E"/>
    <w:lvl w:ilvl="0" w:tplc="F0629F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B6410"/>
    <w:multiLevelType w:val="hybridMultilevel"/>
    <w:tmpl w:val="F1AE3A7A"/>
    <w:lvl w:ilvl="0" w:tplc="F190AC0E">
      <w:start w:val="1"/>
      <w:numFmt w:val="bullet"/>
      <w:lvlText w:val=""/>
      <w:lvlJc w:val="left"/>
      <w:pPr>
        <w:tabs>
          <w:tab w:val="num" w:pos="1344"/>
        </w:tabs>
        <w:ind w:left="1344" w:hanging="360"/>
      </w:pPr>
      <w:rPr>
        <w:rFonts w:ascii="Symbol" w:hAnsi="Symbol" w:hint="default"/>
        <w:color w:val="auto"/>
      </w:rPr>
    </w:lvl>
    <w:lvl w:ilvl="1" w:tplc="04090001">
      <w:start w:val="1"/>
      <w:numFmt w:val="bullet"/>
      <w:lvlText w:val=""/>
      <w:lvlJc w:val="left"/>
      <w:pPr>
        <w:tabs>
          <w:tab w:val="num" w:pos="2064"/>
        </w:tabs>
        <w:ind w:left="2064" w:hanging="360"/>
      </w:pPr>
      <w:rPr>
        <w:rFonts w:ascii="Symbol" w:hAnsi="Symbol"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cs="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cs="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19" w15:restartNumberingAfterBreak="0">
    <w:nsid w:val="35280D2F"/>
    <w:multiLevelType w:val="hybridMultilevel"/>
    <w:tmpl w:val="CAACE7E6"/>
    <w:lvl w:ilvl="0" w:tplc="CF22EED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74CB0"/>
    <w:multiLevelType w:val="hybridMultilevel"/>
    <w:tmpl w:val="83B05F34"/>
    <w:lvl w:ilvl="0" w:tplc="602A8584">
      <w:numFmt w:val="bullet"/>
      <w:lvlText w:val="-"/>
      <w:lvlJc w:val="left"/>
      <w:pPr>
        <w:ind w:left="1020" w:hanging="360"/>
      </w:pPr>
      <w:rPr>
        <w:rFonts w:ascii="Times New Roman" w:eastAsiaTheme="minorHAns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359B4A25"/>
    <w:multiLevelType w:val="hybridMultilevel"/>
    <w:tmpl w:val="E952B39C"/>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435C61E6"/>
    <w:multiLevelType w:val="hybridMultilevel"/>
    <w:tmpl w:val="0AA482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1F2B5B"/>
    <w:multiLevelType w:val="hybridMultilevel"/>
    <w:tmpl w:val="1E6C7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E2516"/>
    <w:multiLevelType w:val="hybridMultilevel"/>
    <w:tmpl w:val="0B1ECF8E"/>
    <w:lvl w:ilvl="0" w:tplc="C368070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90724E"/>
    <w:multiLevelType w:val="hybridMultilevel"/>
    <w:tmpl w:val="C63A33C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32509"/>
    <w:multiLevelType w:val="multilevel"/>
    <w:tmpl w:val="27B2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07EA1"/>
    <w:multiLevelType w:val="hybridMultilevel"/>
    <w:tmpl w:val="E6200766"/>
    <w:lvl w:ilvl="0" w:tplc="88244D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75F2A"/>
    <w:multiLevelType w:val="hybridMultilevel"/>
    <w:tmpl w:val="35987FEE"/>
    <w:lvl w:ilvl="0" w:tplc="F0629F4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19F7560"/>
    <w:multiLevelType w:val="hybridMultilevel"/>
    <w:tmpl w:val="185241F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5290C"/>
    <w:multiLevelType w:val="hybridMultilevel"/>
    <w:tmpl w:val="F54AADDA"/>
    <w:lvl w:ilvl="0" w:tplc="0072661A">
      <w:start w:val="1"/>
      <w:numFmt w:val="bullet"/>
      <w:lvlText w:val=""/>
      <w:lvlJc w:val="left"/>
      <w:pPr>
        <w:ind w:left="720" w:hanging="360"/>
      </w:pPr>
      <w:rPr>
        <w:rFonts w:ascii="Symbol" w:hAnsi="Symbol"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54E058CC"/>
    <w:multiLevelType w:val="hybridMultilevel"/>
    <w:tmpl w:val="B2ACF1AA"/>
    <w:lvl w:ilvl="0" w:tplc="6BBEDE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A0945"/>
    <w:multiLevelType w:val="hybridMultilevel"/>
    <w:tmpl w:val="9530D6B0"/>
    <w:lvl w:ilvl="0" w:tplc="6AFCD31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14459"/>
    <w:multiLevelType w:val="hybridMultilevel"/>
    <w:tmpl w:val="9BBA94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5D210510"/>
    <w:multiLevelType w:val="hybridMultilevel"/>
    <w:tmpl w:val="26A2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B1418"/>
    <w:multiLevelType w:val="hybridMultilevel"/>
    <w:tmpl w:val="F1668CD6"/>
    <w:lvl w:ilvl="0" w:tplc="0226E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D76A81"/>
    <w:multiLevelType w:val="hybridMultilevel"/>
    <w:tmpl w:val="5532B6A0"/>
    <w:lvl w:ilvl="0" w:tplc="F0629F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9347E"/>
    <w:multiLevelType w:val="hybridMultilevel"/>
    <w:tmpl w:val="F674449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8" w15:restartNumberingAfterBreak="0">
    <w:nsid w:val="649C1347"/>
    <w:multiLevelType w:val="hybridMultilevel"/>
    <w:tmpl w:val="5896FB9E"/>
    <w:lvl w:ilvl="0" w:tplc="CFACB43E">
      <w:start w:val="1"/>
      <w:numFmt w:val="decimal"/>
      <w:lvlText w:val="4.%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A50437"/>
    <w:multiLevelType w:val="hybridMultilevel"/>
    <w:tmpl w:val="8B92F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5B75B1"/>
    <w:multiLevelType w:val="hybridMultilevel"/>
    <w:tmpl w:val="952AF6F6"/>
    <w:lvl w:ilvl="0" w:tplc="361A02F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E6C03"/>
    <w:multiLevelType w:val="hybridMultilevel"/>
    <w:tmpl w:val="716CDD1A"/>
    <w:lvl w:ilvl="0" w:tplc="3AF2A1D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761F4"/>
    <w:multiLevelType w:val="hybridMultilevel"/>
    <w:tmpl w:val="5880B356"/>
    <w:lvl w:ilvl="0" w:tplc="04090001">
      <w:start w:val="1"/>
      <w:numFmt w:val="bullet"/>
      <w:lvlText w:val=""/>
      <w:lvlJc w:val="left"/>
      <w:pPr>
        <w:ind w:left="630" w:hanging="360"/>
      </w:pPr>
      <w:rPr>
        <w:rFonts w:ascii="Symbol" w:hAnsi="Symbol"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3" w15:restartNumberingAfterBreak="0">
    <w:nsid w:val="76863B71"/>
    <w:multiLevelType w:val="multilevel"/>
    <w:tmpl w:val="C5282DEE"/>
    <w:lvl w:ilvl="0">
      <w:start w:val="1"/>
      <w:numFmt w:val="decimal"/>
      <w:lvlText w:val="%1."/>
      <w:lvlJc w:val="left"/>
      <w:pPr>
        <w:ind w:left="720" w:hanging="360"/>
      </w:pPr>
      <w:rPr>
        <w:rFonts w:hint="default"/>
      </w:rPr>
    </w:lvl>
    <w:lvl w:ilvl="1">
      <w:start w:val="1"/>
      <w:numFmt w:val="decimal"/>
      <w:lvlText w:val="5.%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73879A9"/>
    <w:multiLevelType w:val="hybridMultilevel"/>
    <w:tmpl w:val="DADE08B0"/>
    <w:lvl w:ilvl="0" w:tplc="04090001">
      <w:start w:val="1"/>
      <w:numFmt w:val="bullet"/>
      <w:lvlText w:val=""/>
      <w:lvlJc w:val="left"/>
      <w:pPr>
        <w:ind w:left="720" w:hanging="360"/>
      </w:pPr>
      <w:rPr>
        <w:rFonts w:ascii="Symbol" w:hAnsi="Symbol" w:hint="default"/>
      </w:rPr>
    </w:lvl>
    <w:lvl w:ilvl="1" w:tplc="602A858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33321"/>
    <w:multiLevelType w:val="hybridMultilevel"/>
    <w:tmpl w:val="B16E5D44"/>
    <w:lvl w:ilvl="0" w:tplc="44001A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4"/>
  </w:num>
  <w:num w:numId="3">
    <w:abstractNumId w:val="23"/>
  </w:num>
  <w:num w:numId="4">
    <w:abstractNumId w:val="25"/>
  </w:num>
  <w:num w:numId="5">
    <w:abstractNumId w:val="20"/>
  </w:num>
  <w:num w:numId="6">
    <w:abstractNumId w:val="39"/>
  </w:num>
  <w:num w:numId="7">
    <w:abstractNumId w:val="37"/>
  </w:num>
  <w:num w:numId="8">
    <w:abstractNumId w:val="9"/>
  </w:num>
  <w:num w:numId="9">
    <w:abstractNumId w:val="45"/>
  </w:num>
  <w:num w:numId="10">
    <w:abstractNumId w:val="35"/>
  </w:num>
  <w:num w:numId="11">
    <w:abstractNumId w:val="12"/>
  </w:num>
  <w:num w:numId="12">
    <w:abstractNumId w:val="18"/>
  </w:num>
  <w:num w:numId="13">
    <w:abstractNumId w:val="3"/>
  </w:num>
  <w:num w:numId="14">
    <w:abstractNumId w:val="41"/>
  </w:num>
  <w:num w:numId="15">
    <w:abstractNumId w:val="11"/>
  </w:num>
  <w:num w:numId="16">
    <w:abstractNumId w:val="17"/>
  </w:num>
  <w:num w:numId="17">
    <w:abstractNumId w:val="8"/>
  </w:num>
  <w:num w:numId="18">
    <w:abstractNumId w:val="29"/>
  </w:num>
  <w:num w:numId="19">
    <w:abstractNumId w:val="28"/>
  </w:num>
  <w:num w:numId="20">
    <w:abstractNumId w:val="40"/>
  </w:num>
  <w:num w:numId="21">
    <w:abstractNumId w:val="31"/>
  </w:num>
  <w:num w:numId="22">
    <w:abstractNumId w:val="16"/>
  </w:num>
  <w:num w:numId="23">
    <w:abstractNumId w:val="6"/>
  </w:num>
  <w:num w:numId="24">
    <w:abstractNumId w:val="32"/>
  </w:num>
  <w:num w:numId="25">
    <w:abstractNumId w:val="42"/>
  </w:num>
  <w:num w:numId="26">
    <w:abstractNumId w:val="33"/>
  </w:num>
  <w:num w:numId="27">
    <w:abstractNumId w:val="30"/>
  </w:num>
  <w:num w:numId="28">
    <w:abstractNumId w:val="7"/>
  </w:num>
  <w:num w:numId="29">
    <w:abstractNumId w:val="43"/>
  </w:num>
  <w:num w:numId="30">
    <w:abstractNumId w:val="1"/>
  </w:num>
  <w:num w:numId="31">
    <w:abstractNumId w:val="10"/>
  </w:num>
  <w:num w:numId="32">
    <w:abstractNumId w:val="24"/>
  </w:num>
  <w:num w:numId="33">
    <w:abstractNumId w:val="0"/>
  </w:num>
  <w:num w:numId="34">
    <w:abstractNumId w:val="2"/>
  </w:num>
  <w:num w:numId="35">
    <w:abstractNumId w:val="38"/>
  </w:num>
  <w:num w:numId="36">
    <w:abstractNumId w:val="13"/>
  </w:num>
  <w:num w:numId="37">
    <w:abstractNumId w:val="36"/>
  </w:num>
  <w:num w:numId="38">
    <w:abstractNumId w:val="22"/>
  </w:num>
  <w:num w:numId="39">
    <w:abstractNumId w:val="19"/>
  </w:num>
  <w:num w:numId="40">
    <w:abstractNumId w:val="5"/>
  </w:num>
  <w:num w:numId="41">
    <w:abstractNumId w:val="15"/>
  </w:num>
  <w:num w:numId="42">
    <w:abstractNumId w:val="14"/>
  </w:num>
  <w:num w:numId="43">
    <w:abstractNumId w:val="21"/>
  </w:num>
  <w:num w:numId="44">
    <w:abstractNumId w:val="4"/>
  </w:num>
  <w:num w:numId="45">
    <w:abstractNumId w:val="27"/>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wMjU0MrE0sjQzMbRQ0lEKTi0uzszPAykwrAUA/VtRXSwAAAA="/>
  </w:docVars>
  <w:rsids>
    <w:rsidRoot w:val="006E258C"/>
    <w:rsid w:val="00002E14"/>
    <w:rsid w:val="000143BC"/>
    <w:rsid w:val="0002431E"/>
    <w:rsid w:val="000246DD"/>
    <w:rsid w:val="00031627"/>
    <w:rsid w:val="00031A27"/>
    <w:rsid w:val="00032E89"/>
    <w:rsid w:val="00037678"/>
    <w:rsid w:val="00041469"/>
    <w:rsid w:val="00057DEF"/>
    <w:rsid w:val="00064ADA"/>
    <w:rsid w:val="000774EF"/>
    <w:rsid w:val="000833B8"/>
    <w:rsid w:val="00083D99"/>
    <w:rsid w:val="00092B62"/>
    <w:rsid w:val="00096537"/>
    <w:rsid w:val="00097D13"/>
    <w:rsid w:val="000A2115"/>
    <w:rsid w:val="000B458D"/>
    <w:rsid w:val="000B4D1B"/>
    <w:rsid w:val="000B7CA3"/>
    <w:rsid w:val="000C127E"/>
    <w:rsid w:val="000C18E8"/>
    <w:rsid w:val="000C3180"/>
    <w:rsid w:val="000C59C6"/>
    <w:rsid w:val="000C61CB"/>
    <w:rsid w:val="000D4584"/>
    <w:rsid w:val="000D644E"/>
    <w:rsid w:val="000D78BC"/>
    <w:rsid w:val="000E36F7"/>
    <w:rsid w:val="000E59F0"/>
    <w:rsid w:val="000F157C"/>
    <w:rsid w:val="000F6EEE"/>
    <w:rsid w:val="000F7B0A"/>
    <w:rsid w:val="00110211"/>
    <w:rsid w:val="00111CD2"/>
    <w:rsid w:val="00112FB6"/>
    <w:rsid w:val="00124899"/>
    <w:rsid w:val="00127723"/>
    <w:rsid w:val="00132722"/>
    <w:rsid w:val="00132C13"/>
    <w:rsid w:val="00133EAB"/>
    <w:rsid w:val="00134D24"/>
    <w:rsid w:val="00135FA9"/>
    <w:rsid w:val="00136C9D"/>
    <w:rsid w:val="00146F65"/>
    <w:rsid w:val="00151949"/>
    <w:rsid w:val="001563AF"/>
    <w:rsid w:val="001603BD"/>
    <w:rsid w:val="001616A1"/>
    <w:rsid w:val="0016257D"/>
    <w:rsid w:val="00164007"/>
    <w:rsid w:val="0016516F"/>
    <w:rsid w:val="00170EC8"/>
    <w:rsid w:val="00172491"/>
    <w:rsid w:val="001729E6"/>
    <w:rsid w:val="00173BDB"/>
    <w:rsid w:val="0017551B"/>
    <w:rsid w:val="0018315A"/>
    <w:rsid w:val="00184F47"/>
    <w:rsid w:val="0018510D"/>
    <w:rsid w:val="0019077B"/>
    <w:rsid w:val="001968B4"/>
    <w:rsid w:val="001A0195"/>
    <w:rsid w:val="001A3A5D"/>
    <w:rsid w:val="001B0F06"/>
    <w:rsid w:val="001B19E1"/>
    <w:rsid w:val="001B24AB"/>
    <w:rsid w:val="001B300C"/>
    <w:rsid w:val="001C37E8"/>
    <w:rsid w:val="001C4793"/>
    <w:rsid w:val="001C79AF"/>
    <w:rsid w:val="001D351F"/>
    <w:rsid w:val="001D3CC0"/>
    <w:rsid w:val="001F3179"/>
    <w:rsid w:val="001F5B1F"/>
    <w:rsid w:val="001F6746"/>
    <w:rsid w:val="002031E6"/>
    <w:rsid w:val="002043C8"/>
    <w:rsid w:val="00210A79"/>
    <w:rsid w:val="002142D9"/>
    <w:rsid w:val="002151E9"/>
    <w:rsid w:val="00217C3B"/>
    <w:rsid w:val="00221EE9"/>
    <w:rsid w:val="0022285B"/>
    <w:rsid w:val="0022350D"/>
    <w:rsid w:val="00227A66"/>
    <w:rsid w:val="00231B74"/>
    <w:rsid w:val="00232884"/>
    <w:rsid w:val="00232BB2"/>
    <w:rsid w:val="00242556"/>
    <w:rsid w:val="00247AD0"/>
    <w:rsid w:val="00254428"/>
    <w:rsid w:val="00262FDB"/>
    <w:rsid w:val="0026439F"/>
    <w:rsid w:val="00272957"/>
    <w:rsid w:val="00276C8C"/>
    <w:rsid w:val="00276F50"/>
    <w:rsid w:val="00292076"/>
    <w:rsid w:val="00292C3B"/>
    <w:rsid w:val="00296DF2"/>
    <w:rsid w:val="002A089A"/>
    <w:rsid w:val="002B128C"/>
    <w:rsid w:val="002B31E1"/>
    <w:rsid w:val="002B5B68"/>
    <w:rsid w:val="002B5CF3"/>
    <w:rsid w:val="002C6E9B"/>
    <w:rsid w:val="002D6227"/>
    <w:rsid w:val="002E225C"/>
    <w:rsid w:val="002E728A"/>
    <w:rsid w:val="002F0574"/>
    <w:rsid w:val="002F260E"/>
    <w:rsid w:val="00313DD5"/>
    <w:rsid w:val="00315A13"/>
    <w:rsid w:val="0031736A"/>
    <w:rsid w:val="003244B7"/>
    <w:rsid w:val="00326395"/>
    <w:rsid w:val="00327F07"/>
    <w:rsid w:val="00331B22"/>
    <w:rsid w:val="00332DF6"/>
    <w:rsid w:val="00342E86"/>
    <w:rsid w:val="003453BD"/>
    <w:rsid w:val="0034575F"/>
    <w:rsid w:val="00347E4A"/>
    <w:rsid w:val="003528E0"/>
    <w:rsid w:val="003548EC"/>
    <w:rsid w:val="003608B5"/>
    <w:rsid w:val="003616A2"/>
    <w:rsid w:val="00377938"/>
    <w:rsid w:val="00395FFB"/>
    <w:rsid w:val="003A3171"/>
    <w:rsid w:val="003A6BFC"/>
    <w:rsid w:val="003B2CFC"/>
    <w:rsid w:val="003B433E"/>
    <w:rsid w:val="003B516F"/>
    <w:rsid w:val="003B755A"/>
    <w:rsid w:val="003C5FC5"/>
    <w:rsid w:val="003C7596"/>
    <w:rsid w:val="003D1A2A"/>
    <w:rsid w:val="003E0F48"/>
    <w:rsid w:val="003E2A64"/>
    <w:rsid w:val="003E72F6"/>
    <w:rsid w:val="003F07C5"/>
    <w:rsid w:val="003F31CE"/>
    <w:rsid w:val="003F380F"/>
    <w:rsid w:val="003F45B5"/>
    <w:rsid w:val="003F78D2"/>
    <w:rsid w:val="003F79E2"/>
    <w:rsid w:val="00407094"/>
    <w:rsid w:val="00407DF7"/>
    <w:rsid w:val="00407FC2"/>
    <w:rsid w:val="00410196"/>
    <w:rsid w:val="00410925"/>
    <w:rsid w:val="00411F4C"/>
    <w:rsid w:val="00414061"/>
    <w:rsid w:val="00415E38"/>
    <w:rsid w:val="0041716C"/>
    <w:rsid w:val="0043227B"/>
    <w:rsid w:val="0043632C"/>
    <w:rsid w:val="00442262"/>
    <w:rsid w:val="00443221"/>
    <w:rsid w:val="00450308"/>
    <w:rsid w:val="00452EE7"/>
    <w:rsid w:val="00463C36"/>
    <w:rsid w:val="00466BAE"/>
    <w:rsid w:val="00470D9A"/>
    <w:rsid w:val="004815FC"/>
    <w:rsid w:val="004854C7"/>
    <w:rsid w:val="00485F7A"/>
    <w:rsid w:val="004879B3"/>
    <w:rsid w:val="00487CAE"/>
    <w:rsid w:val="004907FF"/>
    <w:rsid w:val="004937EB"/>
    <w:rsid w:val="0049398F"/>
    <w:rsid w:val="00494C41"/>
    <w:rsid w:val="004A70AE"/>
    <w:rsid w:val="004A7ECD"/>
    <w:rsid w:val="004B5236"/>
    <w:rsid w:val="004B5911"/>
    <w:rsid w:val="004B5CDD"/>
    <w:rsid w:val="004B5E26"/>
    <w:rsid w:val="004C3F29"/>
    <w:rsid w:val="004C6609"/>
    <w:rsid w:val="004C67D6"/>
    <w:rsid w:val="004D0CC6"/>
    <w:rsid w:val="004D0EAB"/>
    <w:rsid w:val="004D7500"/>
    <w:rsid w:val="004E3766"/>
    <w:rsid w:val="004E3C42"/>
    <w:rsid w:val="004E47FA"/>
    <w:rsid w:val="004E5214"/>
    <w:rsid w:val="004E5975"/>
    <w:rsid w:val="004F66C7"/>
    <w:rsid w:val="0050335C"/>
    <w:rsid w:val="005033A4"/>
    <w:rsid w:val="00505051"/>
    <w:rsid w:val="00515F59"/>
    <w:rsid w:val="00521809"/>
    <w:rsid w:val="00521AD8"/>
    <w:rsid w:val="00531F10"/>
    <w:rsid w:val="00532867"/>
    <w:rsid w:val="00535FE9"/>
    <w:rsid w:val="00551B32"/>
    <w:rsid w:val="00554D62"/>
    <w:rsid w:val="00560325"/>
    <w:rsid w:val="00565DF7"/>
    <w:rsid w:val="00565F1B"/>
    <w:rsid w:val="00571D35"/>
    <w:rsid w:val="00571D51"/>
    <w:rsid w:val="0057626F"/>
    <w:rsid w:val="005816C3"/>
    <w:rsid w:val="0058470D"/>
    <w:rsid w:val="005873EB"/>
    <w:rsid w:val="00590F48"/>
    <w:rsid w:val="0059567C"/>
    <w:rsid w:val="005A0928"/>
    <w:rsid w:val="005A7C74"/>
    <w:rsid w:val="005B13B6"/>
    <w:rsid w:val="005B4988"/>
    <w:rsid w:val="005C2F95"/>
    <w:rsid w:val="005C3FF8"/>
    <w:rsid w:val="005C6801"/>
    <w:rsid w:val="005D0240"/>
    <w:rsid w:val="005D1B2E"/>
    <w:rsid w:val="005D27F1"/>
    <w:rsid w:val="005E0A1A"/>
    <w:rsid w:val="005E47A3"/>
    <w:rsid w:val="005E6C49"/>
    <w:rsid w:val="005F3DAA"/>
    <w:rsid w:val="005F5A54"/>
    <w:rsid w:val="005F61BC"/>
    <w:rsid w:val="00603C59"/>
    <w:rsid w:val="0060674F"/>
    <w:rsid w:val="00612C6F"/>
    <w:rsid w:val="00615EC7"/>
    <w:rsid w:val="00617678"/>
    <w:rsid w:val="00620E22"/>
    <w:rsid w:val="00627BF5"/>
    <w:rsid w:val="0063254E"/>
    <w:rsid w:val="00635E9C"/>
    <w:rsid w:val="006377FC"/>
    <w:rsid w:val="00642CC7"/>
    <w:rsid w:val="00646E2F"/>
    <w:rsid w:val="0064711A"/>
    <w:rsid w:val="00647195"/>
    <w:rsid w:val="006519B4"/>
    <w:rsid w:val="006525BC"/>
    <w:rsid w:val="00657F89"/>
    <w:rsid w:val="00665647"/>
    <w:rsid w:val="00667C7D"/>
    <w:rsid w:val="00673B20"/>
    <w:rsid w:val="00682363"/>
    <w:rsid w:val="0068309A"/>
    <w:rsid w:val="00684FEA"/>
    <w:rsid w:val="00690FF2"/>
    <w:rsid w:val="00691F0D"/>
    <w:rsid w:val="00694505"/>
    <w:rsid w:val="0069579D"/>
    <w:rsid w:val="006A1CF4"/>
    <w:rsid w:val="006A340E"/>
    <w:rsid w:val="006A5608"/>
    <w:rsid w:val="006A7ADD"/>
    <w:rsid w:val="006B4C9B"/>
    <w:rsid w:val="006C0D05"/>
    <w:rsid w:val="006C1B76"/>
    <w:rsid w:val="006C5E1B"/>
    <w:rsid w:val="006C655B"/>
    <w:rsid w:val="006D04F0"/>
    <w:rsid w:val="006D13F6"/>
    <w:rsid w:val="006D61D1"/>
    <w:rsid w:val="006E1450"/>
    <w:rsid w:val="006E258C"/>
    <w:rsid w:val="006E687D"/>
    <w:rsid w:val="006F1054"/>
    <w:rsid w:val="006F2DC0"/>
    <w:rsid w:val="006F506A"/>
    <w:rsid w:val="006F5945"/>
    <w:rsid w:val="006F617F"/>
    <w:rsid w:val="00706E8A"/>
    <w:rsid w:val="007104D5"/>
    <w:rsid w:val="007162F4"/>
    <w:rsid w:val="0073513D"/>
    <w:rsid w:val="0074558F"/>
    <w:rsid w:val="00752675"/>
    <w:rsid w:val="00752D85"/>
    <w:rsid w:val="0075683C"/>
    <w:rsid w:val="00757357"/>
    <w:rsid w:val="00757A6E"/>
    <w:rsid w:val="00764177"/>
    <w:rsid w:val="007728F7"/>
    <w:rsid w:val="0078074E"/>
    <w:rsid w:val="00785CBE"/>
    <w:rsid w:val="0079603E"/>
    <w:rsid w:val="007A382E"/>
    <w:rsid w:val="007A61AB"/>
    <w:rsid w:val="007B05A5"/>
    <w:rsid w:val="007B2591"/>
    <w:rsid w:val="007C3B3F"/>
    <w:rsid w:val="007D269F"/>
    <w:rsid w:val="007D43EA"/>
    <w:rsid w:val="007E306D"/>
    <w:rsid w:val="007E35D4"/>
    <w:rsid w:val="007E5484"/>
    <w:rsid w:val="007E6C9E"/>
    <w:rsid w:val="007E7B2D"/>
    <w:rsid w:val="007F7661"/>
    <w:rsid w:val="007F7DBF"/>
    <w:rsid w:val="008004A2"/>
    <w:rsid w:val="00800993"/>
    <w:rsid w:val="00803141"/>
    <w:rsid w:val="00803D39"/>
    <w:rsid w:val="0080700F"/>
    <w:rsid w:val="0081470D"/>
    <w:rsid w:val="0081555A"/>
    <w:rsid w:val="0082481E"/>
    <w:rsid w:val="00831AB0"/>
    <w:rsid w:val="008345EC"/>
    <w:rsid w:val="00837D32"/>
    <w:rsid w:val="00844F61"/>
    <w:rsid w:val="00845799"/>
    <w:rsid w:val="00847031"/>
    <w:rsid w:val="00862D95"/>
    <w:rsid w:val="00863B45"/>
    <w:rsid w:val="008649B1"/>
    <w:rsid w:val="00867DE9"/>
    <w:rsid w:val="00874104"/>
    <w:rsid w:val="0087428E"/>
    <w:rsid w:val="0088011C"/>
    <w:rsid w:val="008801B3"/>
    <w:rsid w:val="00885D53"/>
    <w:rsid w:val="008905AF"/>
    <w:rsid w:val="00895425"/>
    <w:rsid w:val="008A4AE5"/>
    <w:rsid w:val="008B1D02"/>
    <w:rsid w:val="008B3F45"/>
    <w:rsid w:val="008D0C1A"/>
    <w:rsid w:val="008D2A13"/>
    <w:rsid w:val="008D3507"/>
    <w:rsid w:val="008D41FE"/>
    <w:rsid w:val="008D71AF"/>
    <w:rsid w:val="008E17EA"/>
    <w:rsid w:val="008F0629"/>
    <w:rsid w:val="008F21F4"/>
    <w:rsid w:val="008F5B39"/>
    <w:rsid w:val="008F7988"/>
    <w:rsid w:val="00903DA2"/>
    <w:rsid w:val="00904D2B"/>
    <w:rsid w:val="00906297"/>
    <w:rsid w:val="00906942"/>
    <w:rsid w:val="00906B37"/>
    <w:rsid w:val="00910700"/>
    <w:rsid w:val="009176D7"/>
    <w:rsid w:val="00917C10"/>
    <w:rsid w:val="00920295"/>
    <w:rsid w:val="00921B25"/>
    <w:rsid w:val="00935982"/>
    <w:rsid w:val="00936D02"/>
    <w:rsid w:val="00941B0C"/>
    <w:rsid w:val="009445B2"/>
    <w:rsid w:val="00946334"/>
    <w:rsid w:val="00960048"/>
    <w:rsid w:val="00971A79"/>
    <w:rsid w:val="009754C5"/>
    <w:rsid w:val="00984350"/>
    <w:rsid w:val="009905F7"/>
    <w:rsid w:val="00991298"/>
    <w:rsid w:val="009935BB"/>
    <w:rsid w:val="009947BD"/>
    <w:rsid w:val="009976D2"/>
    <w:rsid w:val="009A157D"/>
    <w:rsid w:val="009A3610"/>
    <w:rsid w:val="009A4452"/>
    <w:rsid w:val="009B4E04"/>
    <w:rsid w:val="009C20ED"/>
    <w:rsid w:val="009C4968"/>
    <w:rsid w:val="009C7EAF"/>
    <w:rsid w:val="009D190A"/>
    <w:rsid w:val="009D3F73"/>
    <w:rsid w:val="009D497C"/>
    <w:rsid w:val="009E3BA8"/>
    <w:rsid w:val="009E3D72"/>
    <w:rsid w:val="00A0107C"/>
    <w:rsid w:val="00A010C4"/>
    <w:rsid w:val="00A05B22"/>
    <w:rsid w:val="00A10F04"/>
    <w:rsid w:val="00A157B3"/>
    <w:rsid w:val="00A16EC4"/>
    <w:rsid w:val="00A20134"/>
    <w:rsid w:val="00A207F8"/>
    <w:rsid w:val="00A34AE2"/>
    <w:rsid w:val="00A36FD0"/>
    <w:rsid w:val="00A411AB"/>
    <w:rsid w:val="00A50AEE"/>
    <w:rsid w:val="00A51154"/>
    <w:rsid w:val="00A55878"/>
    <w:rsid w:val="00A55D4B"/>
    <w:rsid w:val="00A61586"/>
    <w:rsid w:val="00A64671"/>
    <w:rsid w:val="00A66009"/>
    <w:rsid w:val="00A73352"/>
    <w:rsid w:val="00A73967"/>
    <w:rsid w:val="00A85A9E"/>
    <w:rsid w:val="00A87717"/>
    <w:rsid w:val="00A9443B"/>
    <w:rsid w:val="00AA349B"/>
    <w:rsid w:val="00AA702C"/>
    <w:rsid w:val="00AB7D57"/>
    <w:rsid w:val="00AC118C"/>
    <w:rsid w:val="00AC2E21"/>
    <w:rsid w:val="00AD1C08"/>
    <w:rsid w:val="00AD2559"/>
    <w:rsid w:val="00AD45AD"/>
    <w:rsid w:val="00AD73BC"/>
    <w:rsid w:val="00AE0135"/>
    <w:rsid w:val="00AE38EC"/>
    <w:rsid w:val="00AE6044"/>
    <w:rsid w:val="00AF2B4A"/>
    <w:rsid w:val="00B040AB"/>
    <w:rsid w:val="00B115FC"/>
    <w:rsid w:val="00B130EF"/>
    <w:rsid w:val="00B16A99"/>
    <w:rsid w:val="00B238CB"/>
    <w:rsid w:val="00B24B67"/>
    <w:rsid w:val="00B3414F"/>
    <w:rsid w:val="00B4056F"/>
    <w:rsid w:val="00B40EC8"/>
    <w:rsid w:val="00B4188E"/>
    <w:rsid w:val="00B567FA"/>
    <w:rsid w:val="00B608B6"/>
    <w:rsid w:val="00B639C1"/>
    <w:rsid w:val="00B71489"/>
    <w:rsid w:val="00B73ED5"/>
    <w:rsid w:val="00B75B89"/>
    <w:rsid w:val="00B76F65"/>
    <w:rsid w:val="00B81F56"/>
    <w:rsid w:val="00B87284"/>
    <w:rsid w:val="00B91C45"/>
    <w:rsid w:val="00B91F8D"/>
    <w:rsid w:val="00B94F8A"/>
    <w:rsid w:val="00BA624F"/>
    <w:rsid w:val="00BB385F"/>
    <w:rsid w:val="00BB6F8D"/>
    <w:rsid w:val="00BC2DB0"/>
    <w:rsid w:val="00BC3128"/>
    <w:rsid w:val="00BC7A75"/>
    <w:rsid w:val="00BD5D40"/>
    <w:rsid w:val="00BD7997"/>
    <w:rsid w:val="00BE1475"/>
    <w:rsid w:val="00BE19BA"/>
    <w:rsid w:val="00BE3330"/>
    <w:rsid w:val="00BE34CF"/>
    <w:rsid w:val="00BE68D8"/>
    <w:rsid w:val="00BF33D2"/>
    <w:rsid w:val="00C0067C"/>
    <w:rsid w:val="00C01EAC"/>
    <w:rsid w:val="00C0738C"/>
    <w:rsid w:val="00C1408E"/>
    <w:rsid w:val="00C16206"/>
    <w:rsid w:val="00C206BF"/>
    <w:rsid w:val="00C22AD3"/>
    <w:rsid w:val="00C26A82"/>
    <w:rsid w:val="00C2739B"/>
    <w:rsid w:val="00C30BA5"/>
    <w:rsid w:val="00C455F7"/>
    <w:rsid w:val="00C45D18"/>
    <w:rsid w:val="00C46597"/>
    <w:rsid w:val="00C511C5"/>
    <w:rsid w:val="00C52AB7"/>
    <w:rsid w:val="00C54CE1"/>
    <w:rsid w:val="00C62D68"/>
    <w:rsid w:val="00C66476"/>
    <w:rsid w:val="00C76CA1"/>
    <w:rsid w:val="00C825C9"/>
    <w:rsid w:val="00C83267"/>
    <w:rsid w:val="00C949BE"/>
    <w:rsid w:val="00C97913"/>
    <w:rsid w:val="00CA1620"/>
    <w:rsid w:val="00CA391D"/>
    <w:rsid w:val="00CA49D4"/>
    <w:rsid w:val="00CB43D1"/>
    <w:rsid w:val="00CC0D50"/>
    <w:rsid w:val="00CC1A29"/>
    <w:rsid w:val="00CC3E96"/>
    <w:rsid w:val="00CC4271"/>
    <w:rsid w:val="00CC62A4"/>
    <w:rsid w:val="00CC6688"/>
    <w:rsid w:val="00CD6B84"/>
    <w:rsid w:val="00CE46CB"/>
    <w:rsid w:val="00CE4909"/>
    <w:rsid w:val="00CE5E4C"/>
    <w:rsid w:val="00CF2C4C"/>
    <w:rsid w:val="00D00FD2"/>
    <w:rsid w:val="00D06C50"/>
    <w:rsid w:val="00D116F9"/>
    <w:rsid w:val="00D12EEB"/>
    <w:rsid w:val="00D14E43"/>
    <w:rsid w:val="00D151EE"/>
    <w:rsid w:val="00D24D5F"/>
    <w:rsid w:val="00D273A5"/>
    <w:rsid w:val="00D360F5"/>
    <w:rsid w:val="00D40DCB"/>
    <w:rsid w:val="00D438FC"/>
    <w:rsid w:val="00D56DB8"/>
    <w:rsid w:val="00D572D1"/>
    <w:rsid w:val="00D62D2E"/>
    <w:rsid w:val="00D659EE"/>
    <w:rsid w:val="00D7062B"/>
    <w:rsid w:val="00D80065"/>
    <w:rsid w:val="00D928A9"/>
    <w:rsid w:val="00D93A9C"/>
    <w:rsid w:val="00D959A2"/>
    <w:rsid w:val="00DB22C1"/>
    <w:rsid w:val="00DB320F"/>
    <w:rsid w:val="00DB377D"/>
    <w:rsid w:val="00DC70A1"/>
    <w:rsid w:val="00DD223F"/>
    <w:rsid w:val="00DE1989"/>
    <w:rsid w:val="00DE21C1"/>
    <w:rsid w:val="00DE37E5"/>
    <w:rsid w:val="00DE5F45"/>
    <w:rsid w:val="00DF15BB"/>
    <w:rsid w:val="00DF5928"/>
    <w:rsid w:val="00DF6A28"/>
    <w:rsid w:val="00E03FF9"/>
    <w:rsid w:val="00E04A36"/>
    <w:rsid w:val="00E05161"/>
    <w:rsid w:val="00E06DE2"/>
    <w:rsid w:val="00E10EE7"/>
    <w:rsid w:val="00E133EE"/>
    <w:rsid w:val="00E15190"/>
    <w:rsid w:val="00E15ADC"/>
    <w:rsid w:val="00E17AD5"/>
    <w:rsid w:val="00E2090F"/>
    <w:rsid w:val="00E328EB"/>
    <w:rsid w:val="00E3343A"/>
    <w:rsid w:val="00E4789B"/>
    <w:rsid w:val="00E47CEE"/>
    <w:rsid w:val="00E50839"/>
    <w:rsid w:val="00E51163"/>
    <w:rsid w:val="00E528BA"/>
    <w:rsid w:val="00E53FA5"/>
    <w:rsid w:val="00E56B4B"/>
    <w:rsid w:val="00E574E2"/>
    <w:rsid w:val="00E64D05"/>
    <w:rsid w:val="00E65A66"/>
    <w:rsid w:val="00E70931"/>
    <w:rsid w:val="00E72D49"/>
    <w:rsid w:val="00E744A1"/>
    <w:rsid w:val="00E80C8D"/>
    <w:rsid w:val="00E83B4B"/>
    <w:rsid w:val="00E87436"/>
    <w:rsid w:val="00E956F9"/>
    <w:rsid w:val="00E97D74"/>
    <w:rsid w:val="00EA1D4B"/>
    <w:rsid w:val="00EA4851"/>
    <w:rsid w:val="00EA7B80"/>
    <w:rsid w:val="00EB010F"/>
    <w:rsid w:val="00EB4782"/>
    <w:rsid w:val="00EB742E"/>
    <w:rsid w:val="00EC0D6B"/>
    <w:rsid w:val="00EC434A"/>
    <w:rsid w:val="00EC509C"/>
    <w:rsid w:val="00EC67B1"/>
    <w:rsid w:val="00ED1F80"/>
    <w:rsid w:val="00ED5397"/>
    <w:rsid w:val="00ED5FFC"/>
    <w:rsid w:val="00EE0193"/>
    <w:rsid w:val="00EE0A8F"/>
    <w:rsid w:val="00EE17AA"/>
    <w:rsid w:val="00EE6EFD"/>
    <w:rsid w:val="00EE7146"/>
    <w:rsid w:val="00EF24C3"/>
    <w:rsid w:val="00EF57D7"/>
    <w:rsid w:val="00F0667B"/>
    <w:rsid w:val="00F075E9"/>
    <w:rsid w:val="00F07B65"/>
    <w:rsid w:val="00F104B0"/>
    <w:rsid w:val="00F14DBB"/>
    <w:rsid w:val="00F35CA3"/>
    <w:rsid w:val="00F35E76"/>
    <w:rsid w:val="00F37AF0"/>
    <w:rsid w:val="00F4015A"/>
    <w:rsid w:val="00F477D5"/>
    <w:rsid w:val="00F52965"/>
    <w:rsid w:val="00F67135"/>
    <w:rsid w:val="00F70E91"/>
    <w:rsid w:val="00F92C19"/>
    <w:rsid w:val="00F97271"/>
    <w:rsid w:val="00FA2C45"/>
    <w:rsid w:val="00FA4AA8"/>
    <w:rsid w:val="00FA4BF1"/>
    <w:rsid w:val="00FA4CFD"/>
    <w:rsid w:val="00FB0453"/>
    <w:rsid w:val="00FB3F34"/>
    <w:rsid w:val="00FB6443"/>
    <w:rsid w:val="00FB68EE"/>
    <w:rsid w:val="00FB7A30"/>
    <w:rsid w:val="00FC14AA"/>
    <w:rsid w:val="00FD6E11"/>
    <w:rsid w:val="00FE31F4"/>
    <w:rsid w:val="00FE33C7"/>
    <w:rsid w:val="00FE7039"/>
    <w:rsid w:val="00FF2049"/>
    <w:rsid w:val="00FF6162"/>
    <w:rsid w:val="00FF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A5FF5"/>
  <w15:docId w15:val="{1F3A93CE-4865-464F-8B24-725FA080F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themeColor="text1"/>
        <w:sz w:val="24"/>
        <w:szCs w:val="24"/>
        <w:lang w:val="en-US" w:eastAsia="en-US" w:bidi="ar-SA"/>
      </w:rPr>
    </w:rPrDefault>
    <w:pPrDefault>
      <w:pPr>
        <w:spacing w:before="100" w:beforeAutospacing="1" w:after="100" w:afterAutospacing="1"/>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DBB"/>
  </w:style>
  <w:style w:type="paragraph" w:styleId="Heading1">
    <w:name w:val="heading 1"/>
    <w:basedOn w:val="Normal"/>
    <w:next w:val="Normal"/>
    <w:link w:val="Heading1Char"/>
    <w:uiPriority w:val="9"/>
    <w:qFormat/>
    <w:rsid w:val="00CA391D"/>
    <w:pPr>
      <w:keepNext/>
      <w:keepLines/>
      <w:spacing w:before="120" w:beforeAutospacing="0" w:after="120" w:afterAutospacing="0"/>
      <w:ind w:left="7650"/>
      <w:jc w:val="both"/>
      <w:outlineLvl w:val="0"/>
    </w:pPr>
    <w:rPr>
      <w:rFonts w:eastAsiaTheme="majorEastAsia" w:cstheme="majorBidi"/>
      <w:b/>
      <w:bCs/>
      <w:color w:val="365F91" w:themeColor="accent1" w:themeShade="BF"/>
      <w:sz w:val="26"/>
      <w:szCs w:val="28"/>
    </w:rPr>
  </w:style>
  <w:style w:type="paragraph" w:styleId="Heading3">
    <w:name w:val="heading 3"/>
    <w:basedOn w:val="Normal"/>
    <w:next w:val="Normal"/>
    <w:link w:val="Heading3Char"/>
    <w:uiPriority w:val="9"/>
    <w:semiHidden/>
    <w:unhideWhenUsed/>
    <w:qFormat/>
    <w:rsid w:val="00032E89"/>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 1,Bullet Level 1,List Figures,List Paragraph1"/>
    <w:basedOn w:val="Normal"/>
    <w:link w:val="ListParagraphChar"/>
    <w:uiPriority w:val="34"/>
    <w:qFormat/>
    <w:rsid w:val="006E258C"/>
    <w:pPr>
      <w:ind w:left="720"/>
      <w:contextualSpacing/>
    </w:pPr>
  </w:style>
  <w:style w:type="paragraph" w:styleId="BalloonText">
    <w:name w:val="Balloon Text"/>
    <w:basedOn w:val="Normal"/>
    <w:link w:val="BalloonTextChar"/>
    <w:uiPriority w:val="99"/>
    <w:semiHidden/>
    <w:unhideWhenUsed/>
    <w:rsid w:val="008D350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507"/>
    <w:rPr>
      <w:rFonts w:ascii="Tahoma" w:hAnsi="Tahoma" w:cs="Tahoma"/>
      <w:sz w:val="16"/>
      <w:szCs w:val="16"/>
    </w:rPr>
  </w:style>
  <w:style w:type="paragraph" w:customStyle="1" w:styleId="Default">
    <w:name w:val="Default"/>
    <w:uiPriority w:val="99"/>
    <w:rsid w:val="00124899"/>
    <w:pPr>
      <w:autoSpaceDE w:val="0"/>
      <w:autoSpaceDN w:val="0"/>
      <w:adjustRightInd w:val="0"/>
      <w:spacing w:before="0" w:beforeAutospacing="0" w:after="0" w:afterAutospacing="0"/>
      <w:jc w:val="left"/>
    </w:pPr>
    <w:rPr>
      <w:rFonts w:ascii="Arial" w:hAnsi="Arial" w:cs="Arial"/>
      <w:color w:val="000000"/>
    </w:rPr>
  </w:style>
  <w:style w:type="paragraph" w:styleId="Header">
    <w:name w:val="header"/>
    <w:aliases w:val="Header1"/>
    <w:basedOn w:val="Normal"/>
    <w:link w:val="HeaderChar"/>
    <w:uiPriority w:val="99"/>
    <w:unhideWhenUsed/>
    <w:rsid w:val="000E36F7"/>
    <w:pPr>
      <w:tabs>
        <w:tab w:val="center" w:pos="4680"/>
        <w:tab w:val="right" w:pos="9360"/>
      </w:tabs>
      <w:spacing w:before="0" w:after="0"/>
    </w:pPr>
  </w:style>
  <w:style w:type="character" w:customStyle="1" w:styleId="HeaderChar">
    <w:name w:val="Header Char"/>
    <w:aliases w:val="Header1 Char"/>
    <w:basedOn w:val="DefaultParagraphFont"/>
    <w:link w:val="Header"/>
    <w:uiPriority w:val="99"/>
    <w:rsid w:val="000E36F7"/>
  </w:style>
  <w:style w:type="paragraph" w:styleId="Footer">
    <w:name w:val="footer"/>
    <w:aliases w:val="Footer1"/>
    <w:basedOn w:val="Normal"/>
    <w:link w:val="FooterChar"/>
    <w:uiPriority w:val="99"/>
    <w:unhideWhenUsed/>
    <w:rsid w:val="000E36F7"/>
    <w:pPr>
      <w:tabs>
        <w:tab w:val="center" w:pos="4680"/>
        <w:tab w:val="right" w:pos="9360"/>
      </w:tabs>
      <w:spacing w:before="0" w:after="0"/>
    </w:pPr>
  </w:style>
  <w:style w:type="character" w:customStyle="1" w:styleId="FooterChar">
    <w:name w:val="Footer Char"/>
    <w:aliases w:val="Footer1 Char"/>
    <w:basedOn w:val="DefaultParagraphFont"/>
    <w:link w:val="Footer"/>
    <w:uiPriority w:val="99"/>
    <w:rsid w:val="000E36F7"/>
  </w:style>
  <w:style w:type="table" w:styleId="GridTable1Light">
    <w:name w:val="Grid Table 1 Light"/>
    <w:basedOn w:val="TableNormal"/>
    <w:uiPriority w:val="46"/>
    <w:rsid w:val="00EA7B80"/>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59"/>
    <w:rsid w:val="00EA7B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391D"/>
    <w:rPr>
      <w:rFonts w:eastAsiaTheme="majorEastAsia" w:cstheme="majorBidi"/>
      <w:b/>
      <w:bCs/>
      <w:color w:val="365F91" w:themeColor="accent1" w:themeShade="BF"/>
      <w:sz w:val="26"/>
      <w:szCs w:val="28"/>
    </w:rPr>
  </w:style>
  <w:style w:type="character" w:customStyle="1" w:styleId="ListParagraphChar">
    <w:name w:val="List Paragraph Char"/>
    <w:aliases w:val="Paragraph 1 Char,Bullet Level 1 Char,List Figures Char,List Paragraph1 Char"/>
    <w:basedOn w:val="DefaultParagraphFont"/>
    <w:link w:val="ListParagraph"/>
    <w:uiPriority w:val="34"/>
    <w:rsid w:val="00CE4909"/>
  </w:style>
  <w:style w:type="character" w:styleId="Strong">
    <w:name w:val="Strong"/>
    <w:basedOn w:val="DefaultParagraphFont"/>
    <w:uiPriority w:val="22"/>
    <w:qFormat/>
    <w:rsid w:val="008B1D02"/>
    <w:rPr>
      <w:b/>
      <w:bCs/>
    </w:rPr>
  </w:style>
  <w:style w:type="paragraph" w:customStyle="1" w:styleId="CharChar4CharChar">
    <w:name w:val="Char Char4 Char Char"/>
    <w:basedOn w:val="Normal"/>
    <w:rsid w:val="00A16EC4"/>
    <w:pPr>
      <w:spacing w:before="0" w:beforeAutospacing="0" w:after="160" w:afterAutospacing="0" w:line="240" w:lineRule="exact"/>
      <w:jc w:val="left"/>
    </w:pPr>
    <w:rPr>
      <w:rFonts w:ascii="Verdana" w:eastAsia="Times New Roman" w:hAnsi="Verdana"/>
      <w:color w:val="auto"/>
      <w:sz w:val="20"/>
      <w:szCs w:val="20"/>
    </w:rPr>
  </w:style>
  <w:style w:type="character" w:customStyle="1" w:styleId="Heading3Char">
    <w:name w:val="Heading 3 Char"/>
    <w:basedOn w:val="DefaultParagraphFont"/>
    <w:link w:val="Heading3"/>
    <w:uiPriority w:val="9"/>
    <w:semiHidden/>
    <w:rsid w:val="00032E89"/>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unhideWhenUsed/>
    <w:rsid w:val="00560325"/>
    <w:rPr>
      <w:color w:val="0000FF" w:themeColor="hyperlink"/>
      <w:u w:val="single"/>
    </w:rPr>
  </w:style>
  <w:style w:type="paragraph" w:customStyle="1" w:styleId="Normal0">
    <w:name w:val=".Normal"/>
    <w:basedOn w:val="Normal"/>
    <w:link w:val="NormalChar"/>
    <w:rsid w:val="00276C8C"/>
    <w:pPr>
      <w:tabs>
        <w:tab w:val="left" w:pos="540"/>
        <w:tab w:val="left" w:pos="1260"/>
        <w:tab w:val="left" w:pos="4320"/>
        <w:tab w:val="left" w:pos="5940"/>
        <w:tab w:val="left" w:pos="6570"/>
      </w:tabs>
      <w:spacing w:before="0" w:beforeAutospacing="0" w:after="0" w:afterAutospacing="0"/>
      <w:jc w:val="both"/>
    </w:pPr>
    <w:rPr>
      <w:rFonts w:ascii="Arial" w:eastAsia="SimSun" w:hAnsi="Arial" w:cs="Arial"/>
      <w:color w:val="auto"/>
      <w:sz w:val="22"/>
      <w:lang w:val="en-GB"/>
    </w:rPr>
  </w:style>
  <w:style w:type="character" w:customStyle="1" w:styleId="NormalChar">
    <w:name w:val=".Normal Char"/>
    <w:basedOn w:val="DefaultParagraphFont"/>
    <w:link w:val="Normal0"/>
    <w:locked/>
    <w:rsid w:val="00276C8C"/>
    <w:rPr>
      <w:rFonts w:ascii="Arial" w:eastAsia="SimSun" w:hAnsi="Arial" w:cs="Arial"/>
      <w:color w:val="auto"/>
      <w:sz w:val="22"/>
      <w:lang w:val="en-GB"/>
    </w:rPr>
  </w:style>
  <w:style w:type="paragraph" w:styleId="Caption">
    <w:name w:val="caption"/>
    <w:basedOn w:val="Normal"/>
    <w:next w:val="Normal"/>
    <w:uiPriority w:val="35"/>
    <w:unhideWhenUsed/>
    <w:qFormat/>
    <w:rsid w:val="00276C8C"/>
    <w:pPr>
      <w:spacing w:before="0" w:beforeAutospacing="0" w:after="200" w:afterAutospacing="0"/>
      <w:jc w:val="both"/>
    </w:pPr>
    <w:rPr>
      <w:rFonts w:eastAsia="Times New Roman"/>
      <w:i/>
      <w:iCs/>
      <w:color w:val="1F497D" w:themeColor="text2"/>
      <w:sz w:val="18"/>
      <w:szCs w:val="18"/>
    </w:rPr>
  </w:style>
  <w:style w:type="paragraph" w:customStyle="1" w:styleId="CM17">
    <w:name w:val="CM17"/>
    <w:basedOn w:val="Default"/>
    <w:next w:val="Default"/>
    <w:uiPriority w:val="99"/>
    <w:rsid w:val="00E10EE7"/>
    <w:pPr>
      <w:widowControl w:val="0"/>
      <w:spacing w:line="416" w:lineRule="atLeast"/>
    </w:pPr>
    <w:rPr>
      <w:rFonts w:eastAsia="Times New Roman" w:cs="Times New Roman"/>
      <w:color w:val="auto"/>
    </w:rPr>
  </w:style>
  <w:style w:type="paragraph" w:styleId="NormalWeb">
    <w:name w:val="Normal (Web)"/>
    <w:basedOn w:val="Normal"/>
    <w:uiPriority w:val="99"/>
    <w:semiHidden/>
    <w:unhideWhenUsed/>
    <w:rsid w:val="00F0667B"/>
    <w:pPr>
      <w:jc w:val="left"/>
    </w:pPr>
    <w:rPr>
      <w:rFonts w:eastAsia="Times New Roman"/>
      <w:color w:val="auto"/>
    </w:rPr>
  </w:style>
  <w:style w:type="paragraph" w:styleId="HTMLPreformatted">
    <w:name w:val="HTML Preformatted"/>
    <w:basedOn w:val="Normal"/>
    <w:link w:val="HTMLPreformattedChar"/>
    <w:uiPriority w:val="99"/>
    <w:semiHidden/>
    <w:unhideWhenUsed/>
    <w:rsid w:val="005D2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left"/>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D27F1"/>
    <w:rPr>
      <w:rFonts w:ascii="Courier New" w:eastAsia="Times New Roman" w:hAnsi="Courier New" w:cs="Courier New"/>
      <w:color w:val="auto"/>
      <w:sz w:val="20"/>
      <w:szCs w:val="20"/>
    </w:rPr>
  </w:style>
  <w:style w:type="character" w:customStyle="1" w:styleId="y2iqfc">
    <w:name w:val="y2iqfc"/>
    <w:basedOn w:val="DefaultParagraphFont"/>
    <w:rsid w:val="005D27F1"/>
  </w:style>
  <w:style w:type="paragraph" w:customStyle="1" w:styleId="DefaultText">
    <w:name w:val="Default Text"/>
    <w:basedOn w:val="Normal"/>
    <w:link w:val="DefaultTextChar"/>
    <w:rsid w:val="00F07B65"/>
    <w:pPr>
      <w:spacing w:before="0" w:beforeAutospacing="0" w:after="0" w:afterAutospacing="0" w:line="345" w:lineRule="exact"/>
      <w:jc w:val="left"/>
    </w:pPr>
    <w:rPr>
      <w:rFonts w:ascii="Courier New" w:eastAsia="Times New Roman" w:hAnsi="Courier New"/>
      <w:snapToGrid w:val="0"/>
      <w:color w:val="auto"/>
      <w:szCs w:val="20"/>
    </w:rPr>
  </w:style>
  <w:style w:type="character" w:customStyle="1" w:styleId="DefaultTextChar">
    <w:name w:val="Default Text Char"/>
    <w:link w:val="DefaultText"/>
    <w:rsid w:val="00F07B65"/>
    <w:rPr>
      <w:rFonts w:ascii="Courier New" w:eastAsia="Times New Roman" w:hAnsi="Courier New"/>
      <w:snapToGrid w:val="0"/>
      <w:color w:val="auto"/>
      <w:szCs w:val="20"/>
    </w:rPr>
  </w:style>
  <w:style w:type="paragraph" w:customStyle="1" w:styleId="Char">
    <w:name w:val="Char"/>
    <w:basedOn w:val="Normal"/>
    <w:rsid w:val="00F07B65"/>
    <w:pPr>
      <w:pageBreakBefore/>
      <w:jc w:val="left"/>
    </w:pPr>
    <w:rPr>
      <w:rFonts w:ascii="Tahoma" w:eastAsia="Times New Roman" w:hAnsi="Tahoma"/>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7453">
      <w:bodyDiv w:val="1"/>
      <w:marLeft w:val="0"/>
      <w:marRight w:val="0"/>
      <w:marTop w:val="0"/>
      <w:marBottom w:val="0"/>
      <w:divBdr>
        <w:top w:val="none" w:sz="0" w:space="0" w:color="auto"/>
        <w:left w:val="none" w:sz="0" w:space="0" w:color="auto"/>
        <w:bottom w:val="none" w:sz="0" w:space="0" w:color="auto"/>
        <w:right w:val="none" w:sz="0" w:space="0" w:color="auto"/>
      </w:divBdr>
    </w:div>
    <w:div w:id="188178324">
      <w:bodyDiv w:val="1"/>
      <w:marLeft w:val="0"/>
      <w:marRight w:val="0"/>
      <w:marTop w:val="0"/>
      <w:marBottom w:val="0"/>
      <w:divBdr>
        <w:top w:val="none" w:sz="0" w:space="0" w:color="auto"/>
        <w:left w:val="none" w:sz="0" w:space="0" w:color="auto"/>
        <w:bottom w:val="none" w:sz="0" w:space="0" w:color="auto"/>
        <w:right w:val="none" w:sz="0" w:space="0" w:color="auto"/>
      </w:divBdr>
    </w:div>
    <w:div w:id="217518676">
      <w:bodyDiv w:val="1"/>
      <w:marLeft w:val="0"/>
      <w:marRight w:val="0"/>
      <w:marTop w:val="0"/>
      <w:marBottom w:val="0"/>
      <w:divBdr>
        <w:top w:val="none" w:sz="0" w:space="0" w:color="auto"/>
        <w:left w:val="none" w:sz="0" w:space="0" w:color="auto"/>
        <w:bottom w:val="none" w:sz="0" w:space="0" w:color="auto"/>
        <w:right w:val="none" w:sz="0" w:space="0" w:color="auto"/>
      </w:divBdr>
    </w:div>
    <w:div w:id="453986039">
      <w:bodyDiv w:val="1"/>
      <w:marLeft w:val="0"/>
      <w:marRight w:val="0"/>
      <w:marTop w:val="0"/>
      <w:marBottom w:val="0"/>
      <w:divBdr>
        <w:top w:val="none" w:sz="0" w:space="0" w:color="auto"/>
        <w:left w:val="none" w:sz="0" w:space="0" w:color="auto"/>
        <w:bottom w:val="none" w:sz="0" w:space="0" w:color="auto"/>
        <w:right w:val="none" w:sz="0" w:space="0" w:color="auto"/>
      </w:divBdr>
    </w:div>
    <w:div w:id="594246002">
      <w:bodyDiv w:val="1"/>
      <w:marLeft w:val="0"/>
      <w:marRight w:val="0"/>
      <w:marTop w:val="0"/>
      <w:marBottom w:val="0"/>
      <w:divBdr>
        <w:top w:val="none" w:sz="0" w:space="0" w:color="auto"/>
        <w:left w:val="none" w:sz="0" w:space="0" w:color="auto"/>
        <w:bottom w:val="none" w:sz="0" w:space="0" w:color="auto"/>
        <w:right w:val="none" w:sz="0" w:space="0" w:color="auto"/>
      </w:divBdr>
    </w:div>
    <w:div w:id="787630135">
      <w:bodyDiv w:val="1"/>
      <w:marLeft w:val="0"/>
      <w:marRight w:val="0"/>
      <w:marTop w:val="0"/>
      <w:marBottom w:val="0"/>
      <w:divBdr>
        <w:top w:val="none" w:sz="0" w:space="0" w:color="auto"/>
        <w:left w:val="none" w:sz="0" w:space="0" w:color="auto"/>
        <w:bottom w:val="none" w:sz="0" w:space="0" w:color="auto"/>
        <w:right w:val="none" w:sz="0" w:space="0" w:color="auto"/>
      </w:divBdr>
    </w:div>
    <w:div w:id="839589205">
      <w:bodyDiv w:val="1"/>
      <w:marLeft w:val="0"/>
      <w:marRight w:val="0"/>
      <w:marTop w:val="0"/>
      <w:marBottom w:val="0"/>
      <w:divBdr>
        <w:top w:val="none" w:sz="0" w:space="0" w:color="auto"/>
        <w:left w:val="none" w:sz="0" w:space="0" w:color="auto"/>
        <w:bottom w:val="none" w:sz="0" w:space="0" w:color="auto"/>
        <w:right w:val="none" w:sz="0" w:space="0" w:color="auto"/>
      </w:divBdr>
    </w:div>
    <w:div w:id="934173495">
      <w:bodyDiv w:val="1"/>
      <w:marLeft w:val="0"/>
      <w:marRight w:val="0"/>
      <w:marTop w:val="0"/>
      <w:marBottom w:val="0"/>
      <w:divBdr>
        <w:top w:val="none" w:sz="0" w:space="0" w:color="auto"/>
        <w:left w:val="none" w:sz="0" w:space="0" w:color="auto"/>
        <w:bottom w:val="none" w:sz="0" w:space="0" w:color="auto"/>
        <w:right w:val="none" w:sz="0" w:space="0" w:color="auto"/>
      </w:divBdr>
    </w:div>
    <w:div w:id="979961101">
      <w:bodyDiv w:val="1"/>
      <w:marLeft w:val="0"/>
      <w:marRight w:val="0"/>
      <w:marTop w:val="0"/>
      <w:marBottom w:val="0"/>
      <w:divBdr>
        <w:top w:val="none" w:sz="0" w:space="0" w:color="auto"/>
        <w:left w:val="none" w:sz="0" w:space="0" w:color="auto"/>
        <w:bottom w:val="none" w:sz="0" w:space="0" w:color="auto"/>
        <w:right w:val="none" w:sz="0" w:space="0" w:color="auto"/>
      </w:divBdr>
    </w:div>
    <w:div w:id="1030766558">
      <w:bodyDiv w:val="1"/>
      <w:marLeft w:val="0"/>
      <w:marRight w:val="0"/>
      <w:marTop w:val="0"/>
      <w:marBottom w:val="0"/>
      <w:divBdr>
        <w:top w:val="none" w:sz="0" w:space="0" w:color="auto"/>
        <w:left w:val="none" w:sz="0" w:space="0" w:color="auto"/>
        <w:bottom w:val="none" w:sz="0" w:space="0" w:color="auto"/>
        <w:right w:val="none" w:sz="0" w:space="0" w:color="auto"/>
      </w:divBdr>
    </w:div>
    <w:div w:id="1101146867">
      <w:bodyDiv w:val="1"/>
      <w:marLeft w:val="0"/>
      <w:marRight w:val="0"/>
      <w:marTop w:val="0"/>
      <w:marBottom w:val="0"/>
      <w:divBdr>
        <w:top w:val="none" w:sz="0" w:space="0" w:color="auto"/>
        <w:left w:val="none" w:sz="0" w:space="0" w:color="auto"/>
        <w:bottom w:val="none" w:sz="0" w:space="0" w:color="auto"/>
        <w:right w:val="none" w:sz="0" w:space="0" w:color="auto"/>
      </w:divBdr>
    </w:div>
    <w:div w:id="1266502761">
      <w:bodyDiv w:val="1"/>
      <w:marLeft w:val="0"/>
      <w:marRight w:val="0"/>
      <w:marTop w:val="0"/>
      <w:marBottom w:val="0"/>
      <w:divBdr>
        <w:top w:val="none" w:sz="0" w:space="0" w:color="auto"/>
        <w:left w:val="none" w:sz="0" w:space="0" w:color="auto"/>
        <w:bottom w:val="none" w:sz="0" w:space="0" w:color="auto"/>
        <w:right w:val="none" w:sz="0" w:space="0" w:color="auto"/>
      </w:divBdr>
    </w:div>
    <w:div w:id="1365398249">
      <w:bodyDiv w:val="1"/>
      <w:marLeft w:val="0"/>
      <w:marRight w:val="0"/>
      <w:marTop w:val="0"/>
      <w:marBottom w:val="0"/>
      <w:divBdr>
        <w:top w:val="none" w:sz="0" w:space="0" w:color="auto"/>
        <w:left w:val="none" w:sz="0" w:space="0" w:color="auto"/>
        <w:bottom w:val="none" w:sz="0" w:space="0" w:color="auto"/>
        <w:right w:val="none" w:sz="0" w:space="0" w:color="auto"/>
      </w:divBdr>
    </w:div>
    <w:div w:id="1376000759">
      <w:bodyDiv w:val="1"/>
      <w:marLeft w:val="0"/>
      <w:marRight w:val="0"/>
      <w:marTop w:val="0"/>
      <w:marBottom w:val="0"/>
      <w:divBdr>
        <w:top w:val="none" w:sz="0" w:space="0" w:color="auto"/>
        <w:left w:val="none" w:sz="0" w:space="0" w:color="auto"/>
        <w:bottom w:val="none" w:sz="0" w:space="0" w:color="auto"/>
        <w:right w:val="none" w:sz="0" w:space="0" w:color="auto"/>
      </w:divBdr>
    </w:div>
    <w:div w:id="1498037297">
      <w:bodyDiv w:val="1"/>
      <w:marLeft w:val="0"/>
      <w:marRight w:val="0"/>
      <w:marTop w:val="0"/>
      <w:marBottom w:val="0"/>
      <w:divBdr>
        <w:top w:val="none" w:sz="0" w:space="0" w:color="auto"/>
        <w:left w:val="none" w:sz="0" w:space="0" w:color="auto"/>
        <w:bottom w:val="none" w:sz="0" w:space="0" w:color="auto"/>
        <w:right w:val="none" w:sz="0" w:space="0" w:color="auto"/>
      </w:divBdr>
    </w:div>
    <w:div w:id="1537768144">
      <w:bodyDiv w:val="1"/>
      <w:marLeft w:val="0"/>
      <w:marRight w:val="0"/>
      <w:marTop w:val="0"/>
      <w:marBottom w:val="0"/>
      <w:divBdr>
        <w:top w:val="none" w:sz="0" w:space="0" w:color="auto"/>
        <w:left w:val="none" w:sz="0" w:space="0" w:color="auto"/>
        <w:bottom w:val="none" w:sz="0" w:space="0" w:color="auto"/>
        <w:right w:val="none" w:sz="0" w:space="0" w:color="auto"/>
      </w:divBdr>
    </w:div>
    <w:div w:id="1562444320">
      <w:bodyDiv w:val="1"/>
      <w:marLeft w:val="0"/>
      <w:marRight w:val="0"/>
      <w:marTop w:val="0"/>
      <w:marBottom w:val="0"/>
      <w:divBdr>
        <w:top w:val="none" w:sz="0" w:space="0" w:color="auto"/>
        <w:left w:val="none" w:sz="0" w:space="0" w:color="auto"/>
        <w:bottom w:val="none" w:sz="0" w:space="0" w:color="auto"/>
        <w:right w:val="none" w:sz="0" w:space="0" w:color="auto"/>
      </w:divBdr>
    </w:div>
    <w:div w:id="1659378880">
      <w:bodyDiv w:val="1"/>
      <w:marLeft w:val="0"/>
      <w:marRight w:val="0"/>
      <w:marTop w:val="0"/>
      <w:marBottom w:val="0"/>
      <w:divBdr>
        <w:top w:val="none" w:sz="0" w:space="0" w:color="auto"/>
        <w:left w:val="none" w:sz="0" w:space="0" w:color="auto"/>
        <w:bottom w:val="none" w:sz="0" w:space="0" w:color="auto"/>
        <w:right w:val="none" w:sz="0" w:space="0" w:color="auto"/>
      </w:divBdr>
    </w:div>
    <w:div w:id="18459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A64DA-159E-4C88-9075-5FE6A9B1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1893</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hongpt</dc:creator>
  <cp:lastModifiedBy>Vu Tuan Cuong - POC</cp:lastModifiedBy>
  <cp:revision>4</cp:revision>
  <cp:lastPrinted>2025-01-02T08:20:00Z</cp:lastPrinted>
  <dcterms:created xsi:type="dcterms:W3CDTF">2026-03-09T09:13:00Z</dcterms:created>
  <dcterms:modified xsi:type="dcterms:W3CDTF">2026-03-13T09:46:00Z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ccb868d9a39573314b6fd3873767924573f7827fb63a8b3dfa644f70ec4f69b1</vt:lpwstr>
  </property>
</Properties>
</file>